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96AEF" w14:textId="77777777" w:rsidR="00D05DC6" w:rsidRDefault="004F6BBB">
      <w:pPr>
        <w:spacing w:line="440" w:lineRule="exact"/>
        <w:jc w:val="center"/>
        <w:rPr>
          <w:rFonts w:ascii="仿宋_GB2312" w:eastAsia="仿宋_GB2312"/>
          <w:b/>
          <w:sz w:val="32"/>
          <w:szCs w:val="32"/>
        </w:rPr>
      </w:pPr>
      <w:r>
        <w:rPr>
          <w:rFonts w:ascii="仿宋_GB2312" w:eastAsia="仿宋_GB2312" w:hint="eastAsia"/>
          <w:b/>
          <w:sz w:val="32"/>
          <w:szCs w:val="32"/>
        </w:rPr>
        <w:t>南方医科大学深圳口腔医院（坪山）</w:t>
      </w:r>
    </w:p>
    <w:p w14:paraId="3C409232" w14:textId="5465D94D" w:rsidR="00D05DC6" w:rsidRDefault="004F6BBB">
      <w:pPr>
        <w:spacing w:line="440" w:lineRule="exact"/>
        <w:jc w:val="center"/>
        <w:rPr>
          <w:rFonts w:ascii="仿宋_GB2312" w:eastAsia="仿宋_GB2312"/>
          <w:b/>
          <w:sz w:val="32"/>
          <w:szCs w:val="32"/>
        </w:rPr>
      </w:pPr>
      <w:bookmarkStart w:id="0" w:name="OLE_LINK5"/>
      <w:bookmarkStart w:id="1" w:name="OLE_LINK6"/>
      <w:r>
        <w:rPr>
          <w:rFonts w:ascii="仿宋_GB2312" w:eastAsia="仿宋_GB2312" w:hint="eastAsia"/>
          <w:b/>
          <w:sz w:val="32"/>
          <w:szCs w:val="32"/>
        </w:rPr>
        <w:t>影像系统（PACS）运</w:t>
      </w:r>
      <w:proofErr w:type="gramStart"/>
      <w:r>
        <w:rPr>
          <w:rFonts w:ascii="仿宋_GB2312" w:eastAsia="仿宋_GB2312" w:hint="eastAsia"/>
          <w:b/>
          <w:sz w:val="32"/>
          <w:szCs w:val="32"/>
        </w:rPr>
        <w:t>维项目</w:t>
      </w:r>
      <w:bookmarkEnd w:id="0"/>
      <w:bookmarkEnd w:id="1"/>
      <w:proofErr w:type="gramEnd"/>
      <w:r>
        <w:rPr>
          <w:rFonts w:ascii="仿宋_GB2312" w:eastAsia="仿宋_GB2312" w:hint="eastAsia"/>
          <w:b/>
          <w:sz w:val="32"/>
          <w:szCs w:val="32"/>
        </w:rPr>
        <w:t>需求</w:t>
      </w:r>
    </w:p>
    <w:p w14:paraId="67A19BA2" w14:textId="6377827C" w:rsidR="00D05DC6" w:rsidRDefault="004F6BBB">
      <w:pPr>
        <w:spacing w:line="440" w:lineRule="exact"/>
        <w:jc w:val="center"/>
      </w:pPr>
      <w:r>
        <w:rPr>
          <w:rFonts w:ascii="仿宋_GB2312" w:eastAsia="仿宋_GB2312" w:hint="eastAsia"/>
          <w:b/>
          <w:sz w:val="28"/>
          <w:szCs w:val="32"/>
        </w:rPr>
        <w:t>（项目编码：</w:t>
      </w:r>
      <w:r w:rsidRPr="004F6BBB">
        <w:rPr>
          <w:rFonts w:ascii="仿宋_GB2312" w:eastAsia="仿宋_GB2312"/>
          <w:b/>
          <w:sz w:val="28"/>
          <w:szCs w:val="32"/>
        </w:rPr>
        <w:t>NFYKDSZKQ-XXH-FW-PACSYW-20260205007</w:t>
      </w:r>
      <w:r>
        <w:rPr>
          <w:rFonts w:ascii="仿宋_GB2312" w:eastAsia="仿宋_GB2312" w:hint="eastAsia"/>
          <w:b/>
          <w:sz w:val="28"/>
          <w:szCs w:val="32"/>
        </w:rPr>
        <w:t>）</w:t>
      </w:r>
    </w:p>
    <w:tbl>
      <w:tblPr>
        <w:tblW w:w="1054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13"/>
        <w:gridCol w:w="5107"/>
        <w:gridCol w:w="1985"/>
        <w:gridCol w:w="2335"/>
      </w:tblGrid>
      <w:tr w:rsidR="00D05DC6" w14:paraId="3803D497" w14:textId="77777777">
        <w:trPr>
          <w:tblCellSpacing w:w="0" w:type="dxa"/>
          <w:jc w:val="center"/>
        </w:trPr>
        <w:tc>
          <w:tcPr>
            <w:tcW w:w="1113" w:type="dxa"/>
            <w:vAlign w:val="center"/>
          </w:tcPr>
          <w:p w14:paraId="4A982CA2" w14:textId="77777777" w:rsidR="00D05DC6" w:rsidRDefault="004F6BBB">
            <w:pPr>
              <w:rPr>
                <w:rFonts w:ascii="宋体" w:eastAsia="宋体" w:hAnsi="宋体" w:cs="宋体"/>
                <w:szCs w:val="21"/>
              </w:rPr>
            </w:pPr>
            <w:r>
              <w:rPr>
                <w:rFonts w:ascii="宋体" w:eastAsia="宋体" w:hAnsi="宋体" w:cs="宋体" w:hint="eastAsia"/>
                <w:szCs w:val="21"/>
              </w:rPr>
              <w:t>项目名称</w:t>
            </w:r>
          </w:p>
        </w:tc>
        <w:tc>
          <w:tcPr>
            <w:tcW w:w="5107" w:type="dxa"/>
            <w:vAlign w:val="center"/>
          </w:tcPr>
          <w:p w14:paraId="5CE096C2" w14:textId="211983B3" w:rsidR="00D05DC6" w:rsidRDefault="009C4BB5">
            <w:pPr>
              <w:rPr>
                <w:rFonts w:ascii="宋体" w:eastAsia="宋体" w:hAnsi="宋体" w:cs="宋体"/>
                <w:szCs w:val="21"/>
              </w:rPr>
            </w:pPr>
            <w:r w:rsidRPr="009C4BB5">
              <w:rPr>
                <w:rFonts w:hint="eastAsia"/>
              </w:rPr>
              <w:t>影像系统（</w:t>
            </w:r>
            <w:r w:rsidRPr="009C4BB5">
              <w:rPr>
                <w:rFonts w:hint="eastAsia"/>
              </w:rPr>
              <w:t>PACS</w:t>
            </w:r>
            <w:r w:rsidRPr="009C4BB5">
              <w:rPr>
                <w:rFonts w:hint="eastAsia"/>
              </w:rPr>
              <w:t>）运</w:t>
            </w:r>
            <w:proofErr w:type="gramStart"/>
            <w:r w:rsidRPr="009C4BB5">
              <w:rPr>
                <w:rFonts w:hint="eastAsia"/>
              </w:rPr>
              <w:t>维项目</w:t>
            </w:r>
            <w:proofErr w:type="gramEnd"/>
          </w:p>
        </w:tc>
        <w:tc>
          <w:tcPr>
            <w:tcW w:w="1985" w:type="dxa"/>
            <w:vAlign w:val="center"/>
          </w:tcPr>
          <w:p w14:paraId="075F3990" w14:textId="77777777" w:rsidR="00D05DC6" w:rsidRDefault="004F6BBB">
            <w:pPr>
              <w:rPr>
                <w:rFonts w:ascii="宋体" w:eastAsia="宋体" w:hAnsi="宋体" w:cs="宋体"/>
                <w:szCs w:val="21"/>
              </w:rPr>
            </w:pPr>
            <w:r>
              <w:rPr>
                <w:rFonts w:ascii="宋体" w:eastAsia="宋体" w:hAnsi="宋体" w:cs="宋体" w:hint="eastAsia"/>
                <w:szCs w:val="21"/>
              </w:rPr>
              <w:t>是否预选项目</w:t>
            </w:r>
          </w:p>
        </w:tc>
        <w:tc>
          <w:tcPr>
            <w:tcW w:w="2335" w:type="dxa"/>
            <w:vAlign w:val="center"/>
          </w:tcPr>
          <w:p w14:paraId="6C78AA49" w14:textId="77777777" w:rsidR="00D05DC6" w:rsidRDefault="004F6BBB">
            <w:pPr>
              <w:rPr>
                <w:rFonts w:ascii="宋体" w:eastAsia="宋体" w:hAnsi="宋体" w:cs="宋体"/>
                <w:szCs w:val="21"/>
              </w:rPr>
            </w:pPr>
            <w:r>
              <w:rPr>
                <w:rFonts w:ascii="宋体" w:eastAsia="宋体" w:hAnsi="宋体" w:cs="宋体" w:hint="eastAsia"/>
                <w:szCs w:val="21"/>
              </w:rPr>
              <w:t>否</w:t>
            </w:r>
          </w:p>
        </w:tc>
      </w:tr>
      <w:tr w:rsidR="00D05DC6" w14:paraId="368C8973" w14:textId="77777777">
        <w:trPr>
          <w:trHeight w:val="329"/>
          <w:tblCellSpacing w:w="0" w:type="dxa"/>
          <w:jc w:val="center"/>
        </w:trPr>
        <w:tc>
          <w:tcPr>
            <w:tcW w:w="1113" w:type="dxa"/>
            <w:vAlign w:val="center"/>
          </w:tcPr>
          <w:p w14:paraId="744D0627" w14:textId="77777777" w:rsidR="00D05DC6" w:rsidRDefault="004F6BBB">
            <w:pPr>
              <w:rPr>
                <w:rFonts w:ascii="宋体" w:eastAsia="宋体" w:hAnsi="宋体" w:cs="宋体"/>
                <w:szCs w:val="21"/>
              </w:rPr>
            </w:pPr>
            <w:r>
              <w:rPr>
                <w:rFonts w:ascii="宋体" w:eastAsia="宋体" w:hAnsi="宋体" w:cs="宋体" w:hint="eastAsia"/>
                <w:szCs w:val="21"/>
              </w:rPr>
              <w:t>采购人名称</w:t>
            </w:r>
          </w:p>
        </w:tc>
        <w:tc>
          <w:tcPr>
            <w:tcW w:w="5107" w:type="dxa"/>
            <w:vAlign w:val="center"/>
          </w:tcPr>
          <w:p w14:paraId="14A22D88" w14:textId="77777777" w:rsidR="00D05DC6" w:rsidRDefault="004F6BBB">
            <w:pPr>
              <w:rPr>
                <w:rFonts w:ascii="宋体" w:eastAsia="宋体" w:hAnsi="宋体" w:cs="宋体"/>
                <w:szCs w:val="21"/>
              </w:rPr>
            </w:pPr>
            <w:r>
              <w:rPr>
                <w:rFonts w:ascii="宋体" w:eastAsia="宋体" w:hAnsi="宋体" w:cs="宋体" w:hint="eastAsia"/>
                <w:szCs w:val="21"/>
              </w:rPr>
              <w:t>南方医科大学深圳口腔医院（坪山）</w:t>
            </w:r>
          </w:p>
        </w:tc>
        <w:tc>
          <w:tcPr>
            <w:tcW w:w="1985" w:type="dxa"/>
            <w:vAlign w:val="center"/>
          </w:tcPr>
          <w:p w14:paraId="22C1BD6A" w14:textId="77777777" w:rsidR="00D05DC6" w:rsidRDefault="004F6BBB">
            <w:pPr>
              <w:rPr>
                <w:rFonts w:ascii="宋体" w:eastAsia="宋体" w:hAnsi="宋体" w:cs="宋体"/>
                <w:szCs w:val="21"/>
              </w:rPr>
            </w:pPr>
            <w:r>
              <w:rPr>
                <w:rFonts w:ascii="宋体" w:eastAsia="宋体" w:hAnsi="宋体" w:cs="宋体" w:hint="eastAsia"/>
                <w:szCs w:val="21"/>
              </w:rPr>
              <w:t>采购方式</w:t>
            </w:r>
          </w:p>
        </w:tc>
        <w:tc>
          <w:tcPr>
            <w:tcW w:w="2335" w:type="dxa"/>
            <w:vAlign w:val="center"/>
          </w:tcPr>
          <w:p w14:paraId="3730702B" w14:textId="77777777" w:rsidR="00D05DC6" w:rsidRDefault="004F6BBB">
            <w:pPr>
              <w:rPr>
                <w:rFonts w:ascii="宋体" w:eastAsia="宋体" w:hAnsi="宋体" w:cs="宋体"/>
                <w:szCs w:val="21"/>
              </w:rPr>
            </w:pPr>
            <w:r>
              <w:rPr>
                <w:rFonts w:ascii="宋体" w:eastAsia="宋体" w:hAnsi="宋体" w:cs="宋体" w:hint="eastAsia"/>
                <w:szCs w:val="21"/>
              </w:rPr>
              <w:t>公开询价采购</w:t>
            </w:r>
          </w:p>
        </w:tc>
      </w:tr>
      <w:tr w:rsidR="00D05DC6" w14:paraId="45F8C313" w14:textId="77777777">
        <w:trPr>
          <w:tblCellSpacing w:w="0" w:type="dxa"/>
          <w:jc w:val="center"/>
        </w:trPr>
        <w:tc>
          <w:tcPr>
            <w:tcW w:w="1113" w:type="dxa"/>
            <w:vAlign w:val="center"/>
          </w:tcPr>
          <w:p w14:paraId="6C819CAA" w14:textId="77777777" w:rsidR="00D05DC6" w:rsidRDefault="004F6BBB">
            <w:pPr>
              <w:rPr>
                <w:rFonts w:ascii="宋体" w:eastAsia="宋体" w:hAnsi="宋体" w:cs="宋体"/>
                <w:szCs w:val="21"/>
              </w:rPr>
            </w:pPr>
            <w:r>
              <w:rPr>
                <w:rFonts w:ascii="宋体" w:eastAsia="宋体" w:hAnsi="宋体" w:cs="宋体" w:hint="eastAsia"/>
                <w:szCs w:val="21"/>
              </w:rPr>
              <w:t>预算限额（元）</w:t>
            </w:r>
          </w:p>
        </w:tc>
        <w:tc>
          <w:tcPr>
            <w:tcW w:w="9427" w:type="dxa"/>
            <w:gridSpan w:val="3"/>
            <w:vAlign w:val="center"/>
          </w:tcPr>
          <w:p w14:paraId="60241488" w14:textId="1A10C948" w:rsidR="00D05DC6" w:rsidRDefault="009C4BB5">
            <w:pPr>
              <w:rPr>
                <w:rFonts w:ascii="宋体" w:eastAsia="宋体" w:hAnsi="宋体" w:cs="宋体"/>
                <w:szCs w:val="21"/>
              </w:rPr>
            </w:pPr>
            <w:r>
              <w:rPr>
                <w:rFonts w:ascii="宋体" w:eastAsia="宋体" w:hAnsi="宋体" w:cs="宋体" w:hint="eastAsia"/>
                <w:szCs w:val="21"/>
              </w:rPr>
              <w:t>50000.00</w:t>
            </w:r>
          </w:p>
        </w:tc>
      </w:tr>
      <w:tr w:rsidR="00D05DC6" w14:paraId="5BAFF2E8" w14:textId="77777777">
        <w:trPr>
          <w:trHeight w:val="842"/>
          <w:tblCellSpacing w:w="0" w:type="dxa"/>
          <w:jc w:val="center"/>
        </w:trPr>
        <w:tc>
          <w:tcPr>
            <w:tcW w:w="1113" w:type="dxa"/>
            <w:vAlign w:val="center"/>
          </w:tcPr>
          <w:p w14:paraId="67333B09" w14:textId="77777777" w:rsidR="00D05DC6" w:rsidRDefault="004F6BBB">
            <w:pPr>
              <w:rPr>
                <w:rFonts w:ascii="宋体" w:eastAsia="宋体" w:hAnsi="宋体" w:cs="宋体"/>
                <w:szCs w:val="21"/>
              </w:rPr>
            </w:pPr>
            <w:r>
              <w:rPr>
                <w:rFonts w:ascii="宋体" w:eastAsia="宋体" w:hAnsi="宋体" w:cs="宋体" w:hint="eastAsia"/>
                <w:color w:val="000000" w:themeColor="text1"/>
                <w:szCs w:val="21"/>
              </w:rPr>
              <w:t>项目背景</w:t>
            </w:r>
          </w:p>
        </w:tc>
        <w:tc>
          <w:tcPr>
            <w:tcW w:w="9427" w:type="dxa"/>
            <w:gridSpan w:val="3"/>
            <w:vAlign w:val="center"/>
          </w:tcPr>
          <w:p w14:paraId="03701696" w14:textId="77777777" w:rsidR="00D05DC6" w:rsidRDefault="004F6BBB">
            <w:pPr>
              <w:ind w:firstLineChars="200" w:firstLine="420"/>
              <w:rPr>
                <w:rFonts w:ascii="宋体" w:eastAsia="宋体" w:hAnsi="宋体" w:cs="宋体"/>
                <w:szCs w:val="21"/>
              </w:rPr>
            </w:pPr>
            <w:r>
              <w:rPr>
                <w:rFonts w:ascii="宋体" w:eastAsia="宋体" w:hAnsi="宋体" w:cs="宋体" w:hint="eastAsia"/>
                <w:szCs w:val="21"/>
              </w:rPr>
              <w:t>医学影像系统是医院的核心业务系统，采用C/S架构，已持续稳定运行5年。为保障其长期高效运转，现开展院内医学影像系统运维服务采购工作。</w:t>
            </w:r>
          </w:p>
          <w:p w14:paraId="6B22EF2A" w14:textId="77777777" w:rsidR="00D05DC6" w:rsidRDefault="004F6BBB">
            <w:pPr>
              <w:ind w:firstLineChars="200" w:firstLine="420"/>
              <w:rPr>
                <w:rFonts w:ascii="宋体" w:eastAsia="宋体" w:hAnsi="宋体" w:cs="宋体"/>
                <w:szCs w:val="21"/>
              </w:rPr>
            </w:pPr>
            <w:r>
              <w:rPr>
                <w:rFonts w:ascii="宋体" w:eastAsia="宋体" w:hAnsi="宋体" w:cs="宋体" w:hint="eastAsia"/>
                <w:szCs w:val="21"/>
              </w:rPr>
              <w:t>医学影像系统主要包含以下关键模块：放射登记系统、放射报告系统、放射分诊排队叫号系统、临床阅片系统、放射报表系统，以及系统接口保障服务。</w:t>
            </w:r>
          </w:p>
        </w:tc>
      </w:tr>
      <w:tr w:rsidR="00D05DC6" w14:paraId="0EF65D9A" w14:textId="77777777">
        <w:trPr>
          <w:trHeight w:val="90"/>
          <w:tblCellSpacing w:w="0" w:type="dxa"/>
          <w:jc w:val="center"/>
        </w:trPr>
        <w:tc>
          <w:tcPr>
            <w:tcW w:w="1113" w:type="dxa"/>
            <w:vAlign w:val="center"/>
          </w:tcPr>
          <w:p w14:paraId="177A8AB8" w14:textId="77777777" w:rsidR="00D05DC6" w:rsidRDefault="004F6BBB">
            <w:pPr>
              <w:rPr>
                <w:rFonts w:ascii="宋体" w:eastAsia="宋体" w:hAnsi="宋体" w:cs="宋体"/>
                <w:szCs w:val="21"/>
              </w:rPr>
            </w:pPr>
            <w:r>
              <w:rPr>
                <w:rFonts w:ascii="宋体" w:eastAsia="宋体" w:hAnsi="宋体" w:cs="宋体" w:hint="eastAsia"/>
                <w:szCs w:val="21"/>
              </w:rPr>
              <w:t>报价人资质要求</w:t>
            </w:r>
          </w:p>
        </w:tc>
        <w:tc>
          <w:tcPr>
            <w:tcW w:w="9427" w:type="dxa"/>
            <w:gridSpan w:val="3"/>
            <w:vAlign w:val="center"/>
          </w:tcPr>
          <w:p w14:paraId="72E8243E" w14:textId="75468F08" w:rsidR="002378AF" w:rsidRPr="00032927" w:rsidRDefault="002378AF" w:rsidP="002378AF">
            <w:pPr>
              <w:rPr>
                <w:rFonts w:ascii="宋体" w:eastAsia="宋体" w:hAnsi="宋体" w:cs="宋体"/>
                <w:szCs w:val="21"/>
              </w:rPr>
            </w:pPr>
            <w:r w:rsidRPr="00032927">
              <w:rPr>
                <w:rFonts w:ascii="宋体" w:eastAsia="宋体" w:hAnsi="宋体" w:cs="宋体" w:hint="eastAsia"/>
                <w:szCs w:val="21"/>
              </w:rPr>
              <w:t>1）报价人</w:t>
            </w:r>
            <w:r w:rsidRPr="00032927">
              <w:rPr>
                <w:rFonts w:hint="eastAsia"/>
                <w:szCs w:val="21"/>
              </w:rPr>
              <w:t>具有独立承担民事责任的能力（提供营业执照或事业单位法人证书等证明资料扫描件；分支机构参与</w:t>
            </w:r>
            <w:r w:rsidR="009C4BB5">
              <w:rPr>
                <w:rFonts w:hint="eastAsia"/>
                <w:szCs w:val="21"/>
              </w:rPr>
              <w:t>投标</w:t>
            </w:r>
            <w:r w:rsidRPr="00032927">
              <w:rPr>
                <w:rFonts w:hint="eastAsia"/>
                <w:szCs w:val="21"/>
              </w:rPr>
              <w:t>的，须同时提供总公司授权文件且授权书载明其民事责任由总公司承担，提供总公司及分支机构的营业执照扫描件，总公司或者分支机构只允许一家参与</w:t>
            </w:r>
            <w:r w:rsidR="009C4BB5">
              <w:rPr>
                <w:rFonts w:hint="eastAsia"/>
                <w:szCs w:val="21"/>
              </w:rPr>
              <w:t>投标</w:t>
            </w:r>
            <w:r w:rsidRPr="00032927">
              <w:rPr>
                <w:rFonts w:hint="eastAsia"/>
                <w:szCs w:val="21"/>
              </w:rPr>
              <w:t>，不允许同时参与本项目参与</w:t>
            </w:r>
            <w:bookmarkStart w:id="2" w:name="_GoBack"/>
            <w:r w:rsidR="009C4BB5">
              <w:rPr>
                <w:rFonts w:hint="eastAsia"/>
                <w:szCs w:val="21"/>
              </w:rPr>
              <w:t>投标</w:t>
            </w:r>
            <w:bookmarkEnd w:id="2"/>
            <w:r w:rsidRPr="00032927">
              <w:rPr>
                <w:rFonts w:hint="eastAsia"/>
                <w:szCs w:val="21"/>
              </w:rPr>
              <w:t>）</w:t>
            </w:r>
            <w:r w:rsidRPr="00032927">
              <w:rPr>
                <w:rFonts w:ascii="宋体" w:eastAsia="宋体" w:hAnsi="宋体" w:cs="宋体" w:hint="eastAsia"/>
                <w:szCs w:val="21"/>
              </w:rPr>
              <w:t>（提供营业执照原件</w:t>
            </w:r>
            <w:proofErr w:type="gramStart"/>
            <w:r w:rsidRPr="00032927">
              <w:rPr>
                <w:rFonts w:ascii="宋体" w:eastAsia="宋体" w:hAnsi="宋体" w:cs="宋体" w:hint="eastAsia"/>
                <w:szCs w:val="21"/>
              </w:rPr>
              <w:t>扫描件并加盖</w:t>
            </w:r>
            <w:proofErr w:type="gramEnd"/>
            <w:r w:rsidRPr="00032927">
              <w:rPr>
                <w:rFonts w:ascii="宋体" w:eastAsia="宋体" w:hAnsi="宋体" w:cs="宋体" w:hint="eastAsia"/>
                <w:szCs w:val="21"/>
              </w:rPr>
              <w:t>报价人公章）。</w:t>
            </w:r>
          </w:p>
          <w:p w14:paraId="4EC357FB" w14:textId="77777777" w:rsidR="002378AF" w:rsidRPr="00032927" w:rsidRDefault="002378AF" w:rsidP="002378AF">
            <w:pPr>
              <w:rPr>
                <w:rFonts w:ascii="宋体" w:eastAsia="宋体" w:hAnsi="宋体" w:cs="宋体"/>
                <w:szCs w:val="21"/>
              </w:rPr>
            </w:pPr>
            <w:r w:rsidRPr="00032927">
              <w:rPr>
                <w:rFonts w:ascii="宋体" w:eastAsia="宋体" w:hAnsi="宋体" w:cs="宋体" w:hint="eastAsia"/>
                <w:szCs w:val="21"/>
              </w:rPr>
              <w:t>2）本项目不接受联合体报价，不允许分包、转包，不接受报价人选用进口产品参与报价（由报价人在《政府采购报价及履约承诺函》中做出声明）。</w:t>
            </w:r>
          </w:p>
          <w:p w14:paraId="371322F5" w14:textId="77777777" w:rsidR="002378AF" w:rsidRPr="00032927" w:rsidRDefault="002378AF" w:rsidP="002378AF">
            <w:pPr>
              <w:rPr>
                <w:rFonts w:ascii="宋体" w:eastAsia="宋体" w:hAnsi="宋体" w:cs="宋体"/>
                <w:szCs w:val="21"/>
              </w:rPr>
            </w:pPr>
            <w:r w:rsidRPr="00032927">
              <w:rPr>
                <w:rFonts w:ascii="宋体" w:eastAsia="宋体" w:hAnsi="宋体" w:cs="宋体" w:hint="eastAsia"/>
                <w:szCs w:val="21"/>
              </w:rPr>
              <w:t>3）报价人近三年内无行贿犯罪记录（由报价人在《政府采购报价及履约承诺函》中做出声明）。</w:t>
            </w:r>
          </w:p>
          <w:p w14:paraId="7430E49F" w14:textId="77777777" w:rsidR="002378AF" w:rsidRPr="00032927" w:rsidRDefault="002378AF" w:rsidP="002378AF">
            <w:pPr>
              <w:rPr>
                <w:rFonts w:ascii="宋体" w:eastAsia="宋体" w:hAnsi="宋体" w:cs="宋体"/>
                <w:szCs w:val="21"/>
              </w:rPr>
            </w:pPr>
            <w:r w:rsidRPr="00032927">
              <w:rPr>
                <w:rFonts w:ascii="宋体" w:eastAsia="宋体" w:hAnsi="宋体" w:cs="宋体" w:hint="eastAsia"/>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12BF9CE1" w14:textId="77777777" w:rsidR="002378AF" w:rsidRPr="00032927" w:rsidRDefault="002378AF" w:rsidP="002378AF">
            <w:pPr>
              <w:rPr>
                <w:rFonts w:ascii="宋体" w:eastAsia="宋体" w:hAnsi="宋体" w:cs="宋体"/>
                <w:szCs w:val="21"/>
              </w:rPr>
            </w:pPr>
            <w:r w:rsidRPr="00032927">
              <w:rPr>
                <w:rFonts w:ascii="宋体" w:eastAsia="宋体" w:hAnsi="宋体" w:cs="宋体" w:hint="eastAsia"/>
                <w:szCs w:val="21"/>
              </w:rPr>
              <w:t>5）参与本项目的报价人不存在被有关部门禁止参与政府采购活动且在有效期内的情况（由报价人在《政府采购报价及履约承诺函》中做出声明）。</w:t>
            </w:r>
          </w:p>
          <w:p w14:paraId="612B6F07" w14:textId="56026EA9" w:rsidR="00D05DC6" w:rsidRDefault="002378AF" w:rsidP="002378AF">
            <w:pPr>
              <w:rPr>
                <w:rFonts w:ascii="宋体" w:eastAsia="宋体" w:hAnsi="宋体" w:cs="宋体"/>
                <w:szCs w:val="21"/>
              </w:rPr>
            </w:pPr>
            <w:r w:rsidRPr="00032927">
              <w:rPr>
                <w:rFonts w:ascii="宋体" w:eastAsia="宋体" w:hAnsi="宋体" w:cs="宋体" w:hint="eastAsia"/>
                <w:szCs w:val="21"/>
              </w:rPr>
              <w:t>6.</w:t>
            </w:r>
            <w:r w:rsidRPr="00032927">
              <w:rPr>
                <w:rFonts w:hint="eastAsia"/>
                <w:szCs w:val="21"/>
              </w:rPr>
              <w:t xml:space="preserve"> </w:t>
            </w:r>
            <w:r w:rsidRPr="00032927">
              <w:rPr>
                <w:rFonts w:hint="eastAsia"/>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的</w:t>
            </w:r>
            <w:r w:rsidR="009C4BB5">
              <w:rPr>
                <w:rFonts w:hint="eastAsia"/>
                <w:szCs w:val="21"/>
              </w:rPr>
              <w:t>投标</w:t>
            </w:r>
            <w:r w:rsidRPr="00032927">
              <w:rPr>
                <w:rFonts w:hint="eastAsia"/>
                <w:szCs w:val="21"/>
              </w:rPr>
              <w:t>（由供应商填写</w:t>
            </w:r>
            <w:r w:rsidRPr="00032927">
              <w:rPr>
                <w:rFonts w:hint="eastAsia"/>
                <w:b/>
                <w:szCs w:val="21"/>
              </w:rPr>
              <w:t>《供应商基本情况表》</w:t>
            </w:r>
            <w:r w:rsidRPr="00032927">
              <w:rPr>
                <w:rFonts w:hint="eastAsia"/>
                <w:szCs w:val="21"/>
              </w:rPr>
              <w:t>相关信息）</w:t>
            </w:r>
            <w:r w:rsidRPr="00032927">
              <w:rPr>
                <w:rFonts w:asciiTheme="minorEastAsia" w:hAnsiTheme="minorEastAsia"/>
                <w:szCs w:val="21"/>
              </w:rPr>
              <w:t>。</w:t>
            </w:r>
          </w:p>
        </w:tc>
      </w:tr>
      <w:tr w:rsidR="00D05DC6" w14:paraId="3695FFF1" w14:textId="77777777">
        <w:trPr>
          <w:trHeight w:val="650"/>
          <w:tblCellSpacing w:w="0" w:type="dxa"/>
          <w:jc w:val="center"/>
        </w:trPr>
        <w:tc>
          <w:tcPr>
            <w:tcW w:w="1113" w:type="dxa"/>
            <w:tcBorders>
              <w:bottom w:val="single" w:sz="4" w:space="0" w:color="auto"/>
            </w:tcBorders>
            <w:vAlign w:val="center"/>
          </w:tcPr>
          <w:p w14:paraId="07D8EDC9" w14:textId="77777777" w:rsidR="00D05DC6" w:rsidRDefault="004F6BBB">
            <w:pPr>
              <w:rPr>
                <w:rFonts w:ascii="宋体" w:eastAsia="宋体" w:hAnsi="宋体" w:cs="宋体"/>
                <w:szCs w:val="21"/>
              </w:rPr>
            </w:pPr>
            <w:bookmarkStart w:id="3" w:name="_Hlk132703410"/>
            <w:r>
              <w:rPr>
                <w:rFonts w:ascii="宋体" w:eastAsia="宋体" w:hAnsi="宋体" w:cs="宋体" w:hint="eastAsia"/>
                <w:color w:val="000000" w:themeColor="text1"/>
                <w:szCs w:val="21"/>
              </w:rPr>
              <w:t>服务清单及要求</w:t>
            </w:r>
          </w:p>
        </w:tc>
        <w:tc>
          <w:tcPr>
            <w:tcW w:w="9427" w:type="dxa"/>
            <w:gridSpan w:val="3"/>
            <w:tcBorders>
              <w:bottom w:val="single" w:sz="4" w:space="0" w:color="auto"/>
            </w:tcBorders>
            <w:vAlign w:val="center"/>
          </w:tcPr>
          <w:p w14:paraId="691D327D" w14:textId="77777777" w:rsidR="00D05DC6" w:rsidRDefault="004F6BBB">
            <w:pPr>
              <w:pStyle w:val="TableText"/>
              <w:numPr>
                <w:ilvl w:val="255"/>
                <w:numId w:val="0"/>
              </w:numPr>
              <w:spacing w:before="65"/>
              <w:rPr>
                <w:b/>
                <w:bCs/>
                <w:snapToGrid/>
                <w:color w:val="auto"/>
                <w:kern w:val="2"/>
                <w:sz w:val="21"/>
                <w:szCs w:val="21"/>
                <w:lang w:eastAsia="zh-CN"/>
              </w:rPr>
            </w:pPr>
            <w:r>
              <w:rPr>
                <w:rFonts w:hint="eastAsia"/>
                <w:b/>
                <w:bCs/>
                <w:snapToGrid/>
                <w:color w:val="auto"/>
                <w:kern w:val="2"/>
                <w:sz w:val="21"/>
                <w:szCs w:val="21"/>
                <w:lang w:eastAsia="zh-CN"/>
              </w:rPr>
              <w:t>一、通用服务要求（适用于本部</w:t>
            </w:r>
            <w:proofErr w:type="gramStart"/>
            <w:r>
              <w:rPr>
                <w:rFonts w:hint="eastAsia"/>
                <w:b/>
                <w:bCs/>
                <w:snapToGrid/>
                <w:color w:val="auto"/>
                <w:kern w:val="2"/>
                <w:sz w:val="21"/>
                <w:szCs w:val="21"/>
                <w:lang w:eastAsia="zh-CN"/>
              </w:rPr>
              <w:t>分所有</w:t>
            </w:r>
            <w:proofErr w:type="gramEnd"/>
            <w:r>
              <w:rPr>
                <w:rFonts w:hint="eastAsia"/>
                <w:b/>
                <w:bCs/>
                <w:snapToGrid/>
                <w:color w:val="auto"/>
                <w:kern w:val="2"/>
                <w:sz w:val="21"/>
                <w:szCs w:val="21"/>
                <w:lang w:eastAsia="zh-CN"/>
              </w:rPr>
              <w:t>模块）：</w:t>
            </w:r>
          </w:p>
          <w:p w14:paraId="2C85DB5A" w14:textId="77777777" w:rsidR="00D05DC6" w:rsidRDefault="004F6BBB">
            <w:pPr>
              <w:rPr>
                <w:rFonts w:ascii="宋体" w:eastAsia="宋体" w:hAnsi="宋体" w:cs="宋体"/>
                <w:szCs w:val="21"/>
              </w:rPr>
            </w:pPr>
            <w:r>
              <w:rPr>
                <w:rFonts w:ascii="宋体" w:eastAsia="宋体" w:hAnsi="宋体" w:cs="宋体" w:hint="eastAsia"/>
                <w:szCs w:val="21"/>
              </w:rPr>
              <w:t>1.系统与功能保障：保障系统全年稳定运行，降低故障率，并确保其核心业务功能（具体见各模块说明）正常运行。</w:t>
            </w:r>
          </w:p>
          <w:p w14:paraId="5A1EB0D2" w14:textId="77777777" w:rsidR="00D05DC6" w:rsidRDefault="004F6BBB">
            <w:pPr>
              <w:rPr>
                <w:rFonts w:ascii="宋体" w:eastAsia="宋体" w:hAnsi="宋体" w:cs="宋体"/>
                <w:szCs w:val="21"/>
              </w:rPr>
            </w:pPr>
            <w:r>
              <w:rPr>
                <w:rFonts w:ascii="宋体" w:eastAsia="宋体" w:hAnsi="宋体" w:cs="宋体" w:hint="eastAsia"/>
                <w:szCs w:val="21"/>
              </w:rPr>
              <w:t>2.问题支持：配合进行问题排查、定位与解决。</w:t>
            </w:r>
          </w:p>
          <w:p w14:paraId="2B95C490" w14:textId="77777777" w:rsidR="00D05DC6" w:rsidRDefault="004F6BBB">
            <w:pPr>
              <w:rPr>
                <w:rFonts w:ascii="宋体" w:eastAsia="宋体" w:hAnsi="宋体" w:cs="宋体"/>
                <w:szCs w:val="21"/>
              </w:rPr>
            </w:pPr>
            <w:r>
              <w:rPr>
                <w:rFonts w:ascii="宋体" w:eastAsia="宋体" w:hAnsi="宋体" w:cs="宋体" w:hint="eastAsia"/>
                <w:szCs w:val="21"/>
              </w:rPr>
              <w:t>3.巡检监控：提供日常监控与定期巡检服务。</w:t>
            </w:r>
          </w:p>
          <w:p w14:paraId="56694262" w14:textId="77777777" w:rsidR="00D05DC6" w:rsidRDefault="004F6BBB">
            <w:pPr>
              <w:rPr>
                <w:rFonts w:ascii="宋体" w:eastAsia="宋体" w:hAnsi="宋体" w:cs="宋体"/>
                <w:szCs w:val="21"/>
              </w:rPr>
            </w:pPr>
            <w:r>
              <w:rPr>
                <w:rFonts w:ascii="宋体" w:eastAsia="宋体" w:hAnsi="宋体" w:cs="宋体" w:hint="eastAsia"/>
                <w:szCs w:val="21"/>
              </w:rPr>
              <w:t>4.培训支持：提供用户培训与技术支持服务。</w:t>
            </w:r>
          </w:p>
          <w:p w14:paraId="6CA7C1C5" w14:textId="77777777" w:rsidR="00D05DC6" w:rsidRDefault="004F6BBB" w:rsidP="004F6BBB">
            <w:pPr>
              <w:pStyle w:val="TableText"/>
              <w:numPr>
                <w:ilvl w:val="255"/>
                <w:numId w:val="0"/>
              </w:numPr>
              <w:spacing w:beforeLines="50" w:before="156"/>
              <w:rPr>
                <w:b/>
                <w:bCs/>
                <w:sz w:val="21"/>
                <w:szCs w:val="21"/>
                <w:lang w:eastAsia="zh-CN"/>
              </w:rPr>
            </w:pPr>
            <w:r>
              <w:rPr>
                <w:rFonts w:hint="eastAsia"/>
                <w:b/>
                <w:bCs/>
                <w:sz w:val="21"/>
                <w:szCs w:val="21"/>
                <w:lang w:eastAsia="zh-CN"/>
              </w:rPr>
              <w:t>二、各模块核心功能说明：</w:t>
            </w:r>
          </w:p>
          <w:p w14:paraId="69C6BD07" w14:textId="77777777" w:rsidR="00D05DC6" w:rsidRDefault="004F6BBB" w:rsidP="004F6BBB">
            <w:pPr>
              <w:pStyle w:val="TableText"/>
              <w:numPr>
                <w:ilvl w:val="255"/>
                <w:numId w:val="0"/>
              </w:numPr>
              <w:spacing w:beforeLines="50" w:before="156"/>
              <w:rPr>
                <w:szCs w:val="21"/>
                <w:lang w:eastAsia="zh-CN"/>
              </w:rPr>
            </w:pPr>
            <w:r>
              <w:rPr>
                <w:rFonts w:hint="eastAsia"/>
                <w:snapToGrid/>
                <w:color w:val="auto"/>
                <w:kern w:val="2"/>
                <w:sz w:val="21"/>
                <w:szCs w:val="21"/>
                <w:lang w:eastAsia="zh-CN"/>
              </w:rPr>
              <w:t>下表“服务内容要求”列特指“通用服务要求”中第1项“系统与功能保障”的具体内容，报价人须承诺满足全部4项通用要求。</w:t>
            </w:r>
          </w:p>
          <w:tbl>
            <w:tblPr>
              <w:tblStyle w:val="ab"/>
              <w:tblW w:w="8919" w:type="dxa"/>
              <w:jc w:val="center"/>
              <w:tblLayout w:type="fixed"/>
              <w:tblCellMar>
                <w:top w:w="56" w:type="dxa"/>
                <w:left w:w="96" w:type="dxa"/>
                <w:bottom w:w="56" w:type="dxa"/>
                <w:right w:w="96" w:type="dxa"/>
              </w:tblCellMar>
              <w:tblLook w:val="04A0" w:firstRow="1" w:lastRow="0" w:firstColumn="1" w:lastColumn="0" w:noHBand="0" w:noVBand="1"/>
            </w:tblPr>
            <w:tblGrid>
              <w:gridCol w:w="732"/>
              <w:gridCol w:w="2291"/>
              <w:gridCol w:w="5896"/>
            </w:tblGrid>
            <w:tr w:rsidR="00D05DC6" w14:paraId="062F3BD0" w14:textId="77777777">
              <w:trPr>
                <w:tblHeader/>
                <w:jc w:val="center"/>
              </w:trPr>
              <w:tc>
                <w:tcPr>
                  <w:tcW w:w="732" w:type="dxa"/>
                  <w:tcBorders>
                    <w:top w:val="single" w:sz="12" w:space="0" w:color="auto"/>
                    <w:left w:val="single" w:sz="12" w:space="0" w:color="auto"/>
                    <w:bottom w:val="single" w:sz="4" w:space="0" w:color="auto"/>
                    <w:right w:val="single" w:sz="4" w:space="0" w:color="auto"/>
                  </w:tcBorders>
                  <w:vAlign w:val="center"/>
                </w:tcPr>
                <w:p w14:paraId="071DE269" w14:textId="77777777" w:rsidR="00D05DC6" w:rsidRDefault="004F6BBB">
                  <w:pPr>
                    <w:jc w:val="left"/>
                    <w:rPr>
                      <w:rFonts w:ascii="宋体" w:eastAsia="宋体" w:hAnsi="宋体" w:cs="宋体"/>
                      <w:szCs w:val="21"/>
                    </w:rPr>
                  </w:pPr>
                  <w:r>
                    <w:rPr>
                      <w:rFonts w:ascii="宋体" w:eastAsia="宋体" w:hAnsi="宋体" w:cs="宋体" w:hint="eastAsia"/>
                      <w:szCs w:val="21"/>
                    </w:rPr>
                    <w:t>序号</w:t>
                  </w:r>
                </w:p>
              </w:tc>
              <w:tc>
                <w:tcPr>
                  <w:tcW w:w="2291" w:type="dxa"/>
                  <w:tcBorders>
                    <w:top w:val="single" w:sz="12" w:space="0" w:color="auto"/>
                    <w:left w:val="single" w:sz="4" w:space="0" w:color="auto"/>
                    <w:bottom w:val="single" w:sz="4" w:space="0" w:color="auto"/>
                    <w:right w:val="single" w:sz="4" w:space="0" w:color="auto"/>
                  </w:tcBorders>
                  <w:vAlign w:val="center"/>
                </w:tcPr>
                <w:p w14:paraId="17992731" w14:textId="77777777" w:rsidR="00D05DC6" w:rsidRDefault="004F6BBB">
                  <w:pPr>
                    <w:jc w:val="center"/>
                    <w:rPr>
                      <w:rFonts w:ascii="宋体" w:eastAsia="宋体" w:hAnsi="宋体" w:cs="宋体"/>
                      <w:szCs w:val="21"/>
                    </w:rPr>
                  </w:pPr>
                  <w:r>
                    <w:rPr>
                      <w:rFonts w:ascii="宋体" w:eastAsia="宋体" w:hAnsi="宋体" w:cs="宋体" w:hint="eastAsia"/>
                      <w:szCs w:val="21"/>
                    </w:rPr>
                    <w:t>功能名称</w:t>
                  </w:r>
                </w:p>
              </w:tc>
              <w:tc>
                <w:tcPr>
                  <w:tcW w:w="5896" w:type="dxa"/>
                  <w:tcBorders>
                    <w:top w:val="single" w:sz="12" w:space="0" w:color="auto"/>
                    <w:left w:val="single" w:sz="4" w:space="0" w:color="auto"/>
                    <w:bottom w:val="single" w:sz="4" w:space="0" w:color="auto"/>
                    <w:right w:val="single" w:sz="4" w:space="0" w:color="auto"/>
                  </w:tcBorders>
                  <w:vAlign w:val="center"/>
                </w:tcPr>
                <w:p w14:paraId="55CFFCFB" w14:textId="77777777" w:rsidR="00D05DC6" w:rsidRDefault="004F6BBB">
                  <w:pPr>
                    <w:jc w:val="center"/>
                    <w:rPr>
                      <w:rFonts w:ascii="宋体" w:eastAsia="宋体" w:hAnsi="宋体" w:cs="宋体"/>
                      <w:szCs w:val="21"/>
                    </w:rPr>
                  </w:pPr>
                  <w:r>
                    <w:rPr>
                      <w:rFonts w:ascii="宋体" w:eastAsia="宋体" w:hAnsi="宋体" w:cs="宋体" w:hint="eastAsia"/>
                      <w:szCs w:val="21"/>
                    </w:rPr>
                    <w:t>服务内容要求</w:t>
                  </w:r>
                </w:p>
              </w:tc>
            </w:tr>
            <w:tr w:rsidR="00D05DC6" w14:paraId="63B90D2D" w14:textId="77777777">
              <w:trPr>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4C69502F" w14:textId="77777777" w:rsidR="00D05DC6" w:rsidRDefault="004F6BBB">
                  <w:pPr>
                    <w:jc w:val="left"/>
                    <w:rPr>
                      <w:rFonts w:ascii="宋体" w:eastAsia="宋体" w:hAnsi="宋体" w:cs="宋体"/>
                      <w:szCs w:val="21"/>
                    </w:rPr>
                  </w:pPr>
                  <w:r>
                    <w:rPr>
                      <w:rFonts w:ascii="宋体" w:eastAsia="宋体" w:hAnsi="宋体" w:cs="宋体" w:hint="eastAsia"/>
                      <w:szCs w:val="21"/>
                    </w:rPr>
                    <w:t>1</w:t>
                  </w:r>
                </w:p>
              </w:tc>
              <w:tc>
                <w:tcPr>
                  <w:tcW w:w="2291" w:type="dxa"/>
                  <w:tcBorders>
                    <w:left w:val="single" w:sz="4" w:space="0" w:color="auto"/>
                    <w:right w:val="single" w:sz="4" w:space="0" w:color="auto"/>
                  </w:tcBorders>
                  <w:shd w:val="clear" w:color="000000" w:fill="FFFFFF"/>
                  <w:vAlign w:val="center"/>
                </w:tcPr>
                <w:p w14:paraId="71EEC22E"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放射登记系统</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37F9F81B" w14:textId="77777777" w:rsidR="00D05DC6" w:rsidRDefault="004F6BBB">
                  <w:pPr>
                    <w:widowControl/>
                    <w:jc w:val="left"/>
                    <w:rPr>
                      <w:rFonts w:ascii="宋体" w:eastAsia="宋体" w:hAnsi="宋体" w:cs="宋体"/>
                      <w:szCs w:val="21"/>
                      <w:lang w:bidi="ar"/>
                    </w:rPr>
                  </w:pPr>
                  <w:r>
                    <w:rPr>
                      <w:rFonts w:ascii="宋体" w:eastAsia="宋体" w:hAnsi="宋体" w:cs="宋体" w:hint="eastAsia"/>
                      <w:color w:val="000000"/>
                      <w:szCs w:val="21"/>
                    </w:rPr>
                    <w:t>保障患者检查登记、信息核对、检查项目安排等流程正常运行。</w:t>
                  </w:r>
                </w:p>
              </w:tc>
            </w:tr>
            <w:tr w:rsidR="00D05DC6" w14:paraId="6E1E3A92" w14:textId="77777777">
              <w:trPr>
                <w:trHeight w:val="90"/>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69D132DD" w14:textId="77777777" w:rsidR="00D05DC6" w:rsidRDefault="004F6BBB">
                  <w:pPr>
                    <w:jc w:val="left"/>
                    <w:rPr>
                      <w:rFonts w:ascii="宋体" w:eastAsia="宋体" w:hAnsi="宋体" w:cs="宋体"/>
                      <w:szCs w:val="21"/>
                    </w:rPr>
                  </w:pPr>
                  <w:r>
                    <w:rPr>
                      <w:rFonts w:ascii="宋体" w:eastAsia="宋体" w:hAnsi="宋体" w:cs="宋体" w:hint="eastAsia"/>
                      <w:szCs w:val="21"/>
                    </w:rPr>
                    <w:t>2</w:t>
                  </w:r>
                </w:p>
              </w:tc>
              <w:tc>
                <w:tcPr>
                  <w:tcW w:w="2291" w:type="dxa"/>
                  <w:tcBorders>
                    <w:left w:val="single" w:sz="4" w:space="0" w:color="auto"/>
                    <w:right w:val="single" w:sz="4" w:space="0" w:color="auto"/>
                  </w:tcBorders>
                  <w:shd w:val="clear" w:color="000000" w:fill="FFFFFF"/>
                  <w:vAlign w:val="center"/>
                </w:tcPr>
                <w:p w14:paraId="71E47AC1"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放射报告系统</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2179C8BB" w14:textId="77777777" w:rsidR="00D05DC6" w:rsidRDefault="004F6BBB">
                  <w:pPr>
                    <w:widowControl/>
                    <w:numPr>
                      <w:ilvl w:val="0"/>
                      <w:numId w:val="1"/>
                    </w:numPr>
                    <w:jc w:val="left"/>
                    <w:rPr>
                      <w:rFonts w:ascii="宋体" w:eastAsia="宋体" w:hAnsi="宋体" w:cs="宋体"/>
                      <w:color w:val="000000"/>
                      <w:szCs w:val="21"/>
                    </w:rPr>
                  </w:pPr>
                  <w:r>
                    <w:rPr>
                      <w:rFonts w:ascii="宋体" w:eastAsia="宋体" w:hAnsi="宋体" w:cs="宋体" w:hint="eastAsia"/>
                      <w:color w:val="000000"/>
                      <w:szCs w:val="21"/>
                    </w:rPr>
                    <w:t>保障报告书写、审核、发布、打印及历史报告调阅等功能正常运行。</w:t>
                  </w:r>
                </w:p>
                <w:p w14:paraId="527D2481" w14:textId="77777777" w:rsidR="00D05DC6" w:rsidRDefault="004F6BBB">
                  <w:pPr>
                    <w:widowControl/>
                    <w:numPr>
                      <w:ilvl w:val="0"/>
                      <w:numId w:val="1"/>
                    </w:numPr>
                    <w:jc w:val="left"/>
                    <w:rPr>
                      <w:rFonts w:ascii="宋体" w:eastAsia="宋体" w:hAnsi="宋体" w:cs="宋体"/>
                      <w:szCs w:val="21"/>
                    </w:rPr>
                  </w:pPr>
                  <w:r>
                    <w:rPr>
                      <w:rFonts w:ascii="宋体" w:eastAsia="宋体" w:hAnsi="宋体" w:cs="宋体" w:hint="eastAsia"/>
                      <w:color w:val="000000"/>
                      <w:szCs w:val="21"/>
                    </w:rPr>
                    <w:t>定期检查密码策略执行情况。</w:t>
                  </w:r>
                </w:p>
              </w:tc>
            </w:tr>
            <w:tr w:rsidR="00D05DC6" w14:paraId="3814B65A" w14:textId="77777777">
              <w:trPr>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23B6D784" w14:textId="77777777" w:rsidR="00D05DC6" w:rsidRDefault="004F6BBB">
                  <w:pPr>
                    <w:jc w:val="left"/>
                    <w:rPr>
                      <w:rFonts w:ascii="宋体" w:eastAsia="宋体" w:hAnsi="宋体" w:cs="宋体"/>
                      <w:szCs w:val="21"/>
                    </w:rPr>
                  </w:pPr>
                  <w:r>
                    <w:rPr>
                      <w:rFonts w:ascii="宋体" w:eastAsia="宋体" w:hAnsi="宋体" w:cs="宋体" w:hint="eastAsia"/>
                      <w:szCs w:val="21"/>
                    </w:rPr>
                    <w:lastRenderedPageBreak/>
                    <w:t>3</w:t>
                  </w:r>
                </w:p>
              </w:tc>
              <w:tc>
                <w:tcPr>
                  <w:tcW w:w="2291" w:type="dxa"/>
                  <w:tcBorders>
                    <w:left w:val="single" w:sz="4" w:space="0" w:color="auto"/>
                    <w:right w:val="single" w:sz="4" w:space="0" w:color="auto"/>
                  </w:tcBorders>
                  <w:shd w:val="clear" w:color="000000" w:fill="FFFFFF"/>
                  <w:vAlign w:val="center"/>
                </w:tcPr>
                <w:p w14:paraId="578EA0F1"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放射分诊排队叫号系统</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70286477" w14:textId="77777777" w:rsidR="00D05DC6" w:rsidRDefault="004F6BBB">
                  <w:pPr>
                    <w:widowControl/>
                    <w:jc w:val="left"/>
                    <w:rPr>
                      <w:rFonts w:ascii="宋体" w:eastAsia="宋体" w:hAnsi="宋体" w:cs="宋体"/>
                      <w:color w:val="000000"/>
                      <w:szCs w:val="21"/>
                    </w:rPr>
                  </w:pPr>
                  <w:r>
                    <w:rPr>
                      <w:rFonts w:ascii="宋体" w:eastAsia="宋体" w:hAnsi="宋体" w:cs="宋体" w:hint="eastAsia"/>
                      <w:color w:val="000000"/>
                      <w:szCs w:val="21"/>
                    </w:rPr>
                    <w:t>1.</w:t>
                  </w:r>
                  <w:proofErr w:type="gramStart"/>
                  <w:r>
                    <w:rPr>
                      <w:rFonts w:ascii="宋体" w:eastAsia="宋体" w:hAnsi="宋体" w:cs="宋体" w:hint="eastAsia"/>
                      <w:color w:val="000000"/>
                      <w:szCs w:val="21"/>
                    </w:rPr>
                    <w:t>保障分</w:t>
                  </w:r>
                  <w:proofErr w:type="gramEnd"/>
                  <w:r>
                    <w:rPr>
                      <w:rFonts w:ascii="宋体" w:eastAsia="宋体" w:hAnsi="宋体" w:cs="宋体" w:hint="eastAsia"/>
                      <w:color w:val="000000"/>
                      <w:szCs w:val="21"/>
                    </w:rPr>
                    <w:t>诊排队、叫号显示、状态同步等功能正常运行。</w:t>
                  </w:r>
                </w:p>
                <w:p w14:paraId="4B2D15FC" w14:textId="77777777" w:rsidR="00D05DC6" w:rsidRDefault="004F6BBB">
                  <w:pPr>
                    <w:widowControl/>
                    <w:jc w:val="left"/>
                    <w:rPr>
                      <w:rFonts w:ascii="宋体" w:eastAsia="宋体" w:hAnsi="宋体" w:cs="宋体"/>
                      <w:color w:val="000000"/>
                      <w:szCs w:val="21"/>
                    </w:rPr>
                  </w:pPr>
                  <w:r>
                    <w:rPr>
                      <w:rFonts w:ascii="宋体" w:eastAsia="宋体" w:hAnsi="宋体" w:cs="宋体" w:hint="eastAsia"/>
                      <w:color w:val="000000"/>
                      <w:szCs w:val="21"/>
                    </w:rPr>
                    <w:t>2.提供主索引查询、新增、修订、合并、删除服务。</w:t>
                  </w:r>
                </w:p>
                <w:p w14:paraId="14F01647" w14:textId="77777777" w:rsidR="00D05DC6" w:rsidRDefault="004F6BBB">
                  <w:pPr>
                    <w:widowControl/>
                    <w:jc w:val="left"/>
                    <w:rPr>
                      <w:rFonts w:ascii="宋体" w:eastAsia="宋体" w:hAnsi="宋体" w:cs="宋体"/>
                      <w:color w:val="000000"/>
                      <w:szCs w:val="21"/>
                    </w:rPr>
                  </w:pPr>
                  <w:r>
                    <w:rPr>
                      <w:rFonts w:ascii="宋体" w:eastAsia="宋体" w:hAnsi="宋体" w:cs="宋体" w:hint="eastAsia"/>
                      <w:color w:val="000000"/>
                      <w:szCs w:val="21"/>
                    </w:rPr>
                    <w:t>3.提供主索引算法配置服务。</w:t>
                  </w:r>
                </w:p>
              </w:tc>
            </w:tr>
            <w:tr w:rsidR="00D05DC6" w14:paraId="3C82E872" w14:textId="77777777">
              <w:trPr>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7DA05977" w14:textId="77777777" w:rsidR="00D05DC6" w:rsidRDefault="004F6BBB">
                  <w:pPr>
                    <w:jc w:val="left"/>
                    <w:rPr>
                      <w:rFonts w:ascii="宋体" w:eastAsia="宋体" w:hAnsi="宋体" w:cs="宋体"/>
                      <w:szCs w:val="21"/>
                    </w:rPr>
                  </w:pPr>
                  <w:r>
                    <w:rPr>
                      <w:rFonts w:ascii="宋体" w:eastAsia="宋体" w:hAnsi="宋体" w:cs="宋体" w:hint="eastAsia"/>
                      <w:szCs w:val="21"/>
                    </w:rPr>
                    <w:t>4</w:t>
                  </w:r>
                </w:p>
              </w:tc>
              <w:tc>
                <w:tcPr>
                  <w:tcW w:w="2291" w:type="dxa"/>
                  <w:tcBorders>
                    <w:left w:val="single" w:sz="4" w:space="0" w:color="auto"/>
                    <w:right w:val="single" w:sz="4" w:space="0" w:color="auto"/>
                  </w:tcBorders>
                  <w:shd w:val="clear" w:color="000000" w:fill="FFFFFF"/>
                  <w:vAlign w:val="center"/>
                </w:tcPr>
                <w:p w14:paraId="1E3F34EE"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临床阅片系统</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20713506" w14:textId="77777777" w:rsidR="00D05DC6" w:rsidRDefault="004F6BBB">
                  <w:pPr>
                    <w:widowControl/>
                    <w:jc w:val="left"/>
                    <w:rPr>
                      <w:rFonts w:ascii="宋体" w:eastAsia="宋体" w:hAnsi="宋体" w:cs="宋体"/>
                      <w:color w:val="000000"/>
                      <w:szCs w:val="21"/>
                    </w:rPr>
                  </w:pPr>
                  <w:r>
                    <w:rPr>
                      <w:rFonts w:ascii="宋体" w:eastAsia="宋体" w:hAnsi="宋体" w:cs="宋体" w:hint="eastAsia"/>
                      <w:color w:val="000000"/>
                      <w:szCs w:val="21"/>
                    </w:rPr>
                    <w:t>1.保障影像调阅、窗</w:t>
                  </w:r>
                  <w:proofErr w:type="gramStart"/>
                  <w:r>
                    <w:rPr>
                      <w:rFonts w:ascii="宋体" w:eastAsia="宋体" w:hAnsi="宋体" w:cs="宋体" w:hint="eastAsia"/>
                      <w:color w:val="000000"/>
                      <w:szCs w:val="21"/>
                    </w:rPr>
                    <w:t>宽窗位</w:t>
                  </w:r>
                  <w:proofErr w:type="gramEnd"/>
                  <w:r>
                    <w:rPr>
                      <w:rFonts w:ascii="宋体" w:eastAsia="宋体" w:hAnsi="宋体" w:cs="宋体" w:hint="eastAsia"/>
                      <w:color w:val="000000"/>
                      <w:szCs w:val="21"/>
                    </w:rPr>
                    <w:t>调整、测量、三维重建、报告关联等功能正常运行。</w:t>
                  </w:r>
                </w:p>
                <w:p w14:paraId="5D214F65" w14:textId="77777777" w:rsidR="00D05DC6" w:rsidRDefault="004F6BBB">
                  <w:pPr>
                    <w:widowControl/>
                    <w:jc w:val="left"/>
                    <w:rPr>
                      <w:rFonts w:ascii="宋体" w:eastAsia="宋体" w:hAnsi="宋体" w:cs="宋体"/>
                      <w:color w:val="000000"/>
                      <w:szCs w:val="21"/>
                    </w:rPr>
                  </w:pPr>
                  <w:r>
                    <w:rPr>
                      <w:rFonts w:ascii="宋体" w:eastAsia="宋体" w:hAnsi="宋体" w:cs="宋体" w:hint="eastAsia"/>
                      <w:color w:val="000000"/>
                      <w:szCs w:val="21"/>
                    </w:rPr>
                    <w:t>2.提供新增主数据、更新主数据字典服务。</w:t>
                  </w:r>
                </w:p>
              </w:tc>
            </w:tr>
            <w:tr w:rsidR="00D05DC6" w14:paraId="7CBCE762" w14:textId="77777777">
              <w:trPr>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76330692" w14:textId="77777777" w:rsidR="00D05DC6" w:rsidRDefault="004F6BBB">
                  <w:pPr>
                    <w:jc w:val="left"/>
                    <w:rPr>
                      <w:rFonts w:ascii="宋体" w:eastAsia="宋体" w:hAnsi="宋体" w:cs="宋体"/>
                      <w:szCs w:val="21"/>
                    </w:rPr>
                  </w:pPr>
                  <w:r>
                    <w:rPr>
                      <w:rFonts w:ascii="宋体" w:eastAsia="宋体" w:hAnsi="宋体" w:cs="宋体" w:hint="eastAsia"/>
                      <w:szCs w:val="21"/>
                    </w:rPr>
                    <w:t>5</w:t>
                  </w:r>
                </w:p>
              </w:tc>
              <w:tc>
                <w:tcPr>
                  <w:tcW w:w="2291" w:type="dxa"/>
                  <w:tcBorders>
                    <w:left w:val="single" w:sz="4" w:space="0" w:color="auto"/>
                    <w:right w:val="single" w:sz="4" w:space="0" w:color="auto"/>
                  </w:tcBorders>
                  <w:shd w:val="clear" w:color="000000" w:fill="FFFFFF"/>
                  <w:vAlign w:val="center"/>
                </w:tcPr>
                <w:p w14:paraId="2F770876"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放射报表系统</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293C4FF6" w14:textId="77777777" w:rsidR="00D05DC6" w:rsidRDefault="004F6BBB">
                  <w:pPr>
                    <w:widowControl/>
                    <w:jc w:val="left"/>
                    <w:rPr>
                      <w:rFonts w:ascii="宋体" w:eastAsia="宋体" w:hAnsi="宋体" w:cs="宋体"/>
                      <w:szCs w:val="21"/>
                      <w:lang w:bidi="ar"/>
                    </w:rPr>
                  </w:pPr>
                  <w:r>
                    <w:rPr>
                      <w:rFonts w:ascii="宋体" w:eastAsia="宋体" w:hAnsi="宋体" w:cs="宋体" w:hint="eastAsia"/>
                      <w:color w:val="000000"/>
                      <w:szCs w:val="21"/>
                    </w:rPr>
                    <w:t>保障工作量、阳性率、设备使用率等统计报表的准确生成与查询。</w:t>
                  </w:r>
                </w:p>
              </w:tc>
            </w:tr>
            <w:tr w:rsidR="00D05DC6" w14:paraId="0DD5BC1F" w14:textId="77777777">
              <w:trPr>
                <w:jc w:val="center"/>
              </w:trPr>
              <w:tc>
                <w:tcPr>
                  <w:tcW w:w="732" w:type="dxa"/>
                  <w:tcBorders>
                    <w:top w:val="single" w:sz="4" w:space="0" w:color="auto"/>
                    <w:left w:val="single" w:sz="12" w:space="0" w:color="auto"/>
                    <w:bottom w:val="single" w:sz="4" w:space="0" w:color="auto"/>
                    <w:right w:val="single" w:sz="4" w:space="0" w:color="auto"/>
                  </w:tcBorders>
                  <w:shd w:val="clear" w:color="000000" w:fill="FFFFFF"/>
                  <w:vAlign w:val="center"/>
                </w:tcPr>
                <w:p w14:paraId="7118F6BC" w14:textId="77777777" w:rsidR="00D05DC6" w:rsidRDefault="004F6BBB">
                  <w:pPr>
                    <w:jc w:val="left"/>
                    <w:rPr>
                      <w:rFonts w:ascii="宋体" w:eastAsia="宋体" w:hAnsi="宋体" w:cs="宋体"/>
                      <w:szCs w:val="21"/>
                    </w:rPr>
                  </w:pPr>
                  <w:r>
                    <w:rPr>
                      <w:rFonts w:ascii="宋体" w:eastAsia="宋体" w:hAnsi="宋体" w:cs="宋体" w:hint="eastAsia"/>
                      <w:szCs w:val="21"/>
                    </w:rPr>
                    <w:t>6</w:t>
                  </w:r>
                </w:p>
              </w:tc>
              <w:tc>
                <w:tcPr>
                  <w:tcW w:w="2291" w:type="dxa"/>
                  <w:tcBorders>
                    <w:left w:val="single" w:sz="4" w:space="0" w:color="auto"/>
                    <w:right w:val="single" w:sz="4" w:space="0" w:color="auto"/>
                  </w:tcBorders>
                  <w:shd w:val="clear" w:color="000000" w:fill="FFFFFF"/>
                  <w:vAlign w:val="center"/>
                </w:tcPr>
                <w:p w14:paraId="1FE1ABE6" w14:textId="77777777" w:rsidR="00D05DC6" w:rsidRDefault="004F6BBB">
                  <w:pPr>
                    <w:widowControl/>
                    <w:jc w:val="left"/>
                    <w:rPr>
                      <w:rFonts w:ascii="宋体" w:eastAsia="宋体" w:hAnsi="宋体" w:cs="宋体"/>
                      <w:szCs w:val="21"/>
                      <w:lang w:bidi="ar"/>
                    </w:rPr>
                  </w:pPr>
                  <w:r>
                    <w:rPr>
                      <w:rFonts w:ascii="宋体" w:eastAsia="宋体" w:hAnsi="宋体" w:cs="宋体" w:hint="eastAsia"/>
                      <w:szCs w:val="21"/>
                    </w:rPr>
                    <w:t>接口保障服务</w:t>
                  </w:r>
                </w:p>
              </w:tc>
              <w:tc>
                <w:tcPr>
                  <w:tcW w:w="5896" w:type="dxa"/>
                  <w:tcBorders>
                    <w:top w:val="single" w:sz="4" w:space="0" w:color="auto"/>
                    <w:left w:val="single" w:sz="4" w:space="0" w:color="auto"/>
                    <w:bottom w:val="single" w:sz="4" w:space="0" w:color="auto"/>
                    <w:right w:val="single" w:sz="4" w:space="0" w:color="auto"/>
                  </w:tcBorders>
                  <w:shd w:val="clear" w:color="000000" w:fill="FFFFFF"/>
                  <w:vAlign w:val="center"/>
                </w:tcPr>
                <w:p w14:paraId="4AE352F9" w14:textId="77777777" w:rsidR="00D05DC6" w:rsidRDefault="004F6BBB">
                  <w:pPr>
                    <w:widowControl/>
                    <w:numPr>
                      <w:ilvl w:val="0"/>
                      <w:numId w:val="2"/>
                    </w:numPr>
                    <w:jc w:val="left"/>
                    <w:rPr>
                      <w:rFonts w:ascii="宋体" w:eastAsia="宋体" w:hAnsi="宋体" w:cs="宋体"/>
                      <w:color w:val="000000"/>
                      <w:szCs w:val="21"/>
                    </w:rPr>
                  </w:pPr>
                  <w:r>
                    <w:rPr>
                      <w:rFonts w:ascii="宋体" w:eastAsia="宋体" w:hAnsi="宋体" w:cs="宋体" w:hint="eastAsia"/>
                      <w:color w:val="000000"/>
                      <w:szCs w:val="21"/>
                    </w:rPr>
                    <w:t>保障与HIS、集成平台系统、区域影像平台等接口的数据（如申请、报告、影像）稳定、及时、准确传输。</w:t>
                  </w:r>
                </w:p>
                <w:p w14:paraId="58EF83C7" w14:textId="77777777" w:rsidR="00D05DC6" w:rsidRDefault="004F6BBB">
                  <w:pPr>
                    <w:widowControl/>
                    <w:numPr>
                      <w:ilvl w:val="0"/>
                      <w:numId w:val="2"/>
                    </w:numPr>
                    <w:jc w:val="left"/>
                    <w:rPr>
                      <w:rFonts w:ascii="宋体" w:eastAsia="宋体" w:hAnsi="宋体" w:cs="宋体"/>
                      <w:color w:val="000000"/>
                      <w:szCs w:val="21"/>
                    </w:rPr>
                  </w:pPr>
                  <w:r>
                    <w:rPr>
                      <w:rFonts w:ascii="宋体" w:eastAsia="宋体" w:hAnsi="宋体" w:cs="宋体" w:hint="eastAsia"/>
                      <w:color w:val="000000"/>
                      <w:szCs w:val="21"/>
                    </w:rPr>
                    <w:t>保障因其他原因导致数据未能及时上报，</w:t>
                  </w:r>
                  <w:proofErr w:type="gramStart"/>
                  <w:r>
                    <w:rPr>
                      <w:rFonts w:ascii="宋体" w:eastAsia="宋体" w:hAnsi="宋体" w:cs="宋体" w:hint="eastAsia"/>
                      <w:color w:val="000000"/>
                      <w:szCs w:val="21"/>
                    </w:rPr>
                    <w:t>人为补传数据</w:t>
                  </w:r>
                  <w:proofErr w:type="gramEnd"/>
                  <w:r>
                    <w:rPr>
                      <w:rFonts w:ascii="宋体" w:eastAsia="宋体" w:hAnsi="宋体" w:cs="宋体" w:hint="eastAsia"/>
                      <w:color w:val="000000"/>
                      <w:szCs w:val="21"/>
                    </w:rPr>
                    <w:t>服务。</w:t>
                  </w:r>
                </w:p>
                <w:p w14:paraId="2200DFAE" w14:textId="77777777" w:rsidR="00D05DC6" w:rsidRDefault="004F6BBB">
                  <w:pPr>
                    <w:widowControl/>
                    <w:numPr>
                      <w:ilvl w:val="0"/>
                      <w:numId w:val="2"/>
                    </w:numPr>
                    <w:jc w:val="left"/>
                    <w:rPr>
                      <w:rFonts w:ascii="宋体" w:eastAsia="宋体" w:hAnsi="宋体" w:cs="宋体"/>
                      <w:color w:val="000000"/>
                      <w:szCs w:val="21"/>
                    </w:rPr>
                  </w:pPr>
                  <w:r>
                    <w:rPr>
                      <w:rFonts w:ascii="宋体" w:eastAsia="宋体" w:hAnsi="宋体" w:cs="宋体" w:hint="eastAsia"/>
                      <w:color w:val="000000"/>
                      <w:szCs w:val="21"/>
                    </w:rPr>
                    <w:t>提供现有已接入HIS、集成平台系统、区域影像平台的工程作业日常监控与巡检服务。</w:t>
                  </w:r>
                </w:p>
              </w:tc>
            </w:tr>
          </w:tbl>
          <w:p w14:paraId="640C9B10" w14:textId="77777777" w:rsidR="00D05DC6" w:rsidRDefault="00D05DC6"/>
        </w:tc>
      </w:tr>
      <w:bookmarkEnd w:id="3"/>
      <w:tr w:rsidR="00D05DC6" w14:paraId="0AF7E99F" w14:textId="77777777">
        <w:trPr>
          <w:trHeight w:val="90"/>
          <w:tblCellSpacing w:w="0" w:type="dxa"/>
          <w:jc w:val="center"/>
        </w:trPr>
        <w:tc>
          <w:tcPr>
            <w:tcW w:w="1113" w:type="dxa"/>
            <w:vAlign w:val="center"/>
          </w:tcPr>
          <w:p w14:paraId="69ACA766" w14:textId="77777777" w:rsidR="00D05DC6" w:rsidRDefault="004F6BBB">
            <w:pPr>
              <w:rPr>
                <w:rFonts w:ascii="宋体" w:eastAsia="宋体" w:hAnsi="宋体" w:cs="宋体"/>
                <w:szCs w:val="21"/>
              </w:rPr>
            </w:pPr>
            <w:r>
              <w:rPr>
                <w:rFonts w:ascii="宋体" w:eastAsia="宋体" w:hAnsi="宋体" w:cs="宋体" w:hint="eastAsia"/>
                <w:szCs w:val="21"/>
              </w:rPr>
              <w:lastRenderedPageBreak/>
              <w:t>服务要求</w:t>
            </w:r>
          </w:p>
        </w:tc>
        <w:tc>
          <w:tcPr>
            <w:tcW w:w="9427" w:type="dxa"/>
            <w:gridSpan w:val="3"/>
            <w:vAlign w:val="center"/>
          </w:tcPr>
          <w:p w14:paraId="71629BC2" w14:textId="77777777" w:rsidR="00D05DC6" w:rsidRDefault="004F6BBB">
            <w:pPr>
              <w:rPr>
                <w:rFonts w:ascii="宋体" w:eastAsia="宋体" w:hAnsi="宋体" w:cs="宋体"/>
                <w:szCs w:val="21"/>
              </w:rPr>
            </w:pPr>
            <w:r>
              <w:rPr>
                <w:rFonts w:ascii="宋体" w:eastAsia="宋体" w:hAnsi="宋体" w:cs="宋体" w:hint="eastAsia"/>
                <w:szCs w:val="21"/>
              </w:rPr>
              <w:t>服务要求：</w:t>
            </w:r>
          </w:p>
          <w:p w14:paraId="43A5F356"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报价方应指派不少于1名专业技术人员负责本项目的运维服务，需提供7×24小时不间断响应服务。医院可通过电话、</w:t>
            </w:r>
            <w:proofErr w:type="gramStart"/>
            <w:r>
              <w:rPr>
                <w:rFonts w:ascii="宋体" w:eastAsia="宋体" w:hAnsi="宋体" w:cs="宋体" w:hint="eastAsia"/>
                <w:szCs w:val="21"/>
              </w:rPr>
              <w:t>微信或系统工</w:t>
            </w:r>
            <w:proofErr w:type="gramEnd"/>
            <w:r>
              <w:rPr>
                <w:rFonts w:ascii="宋体" w:eastAsia="宋体" w:hAnsi="宋体" w:cs="宋体" w:hint="eastAsia"/>
                <w:szCs w:val="21"/>
              </w:rPr>
              <w:t>单等指定渠道提出服务需求或问题报修。报价方应在接到通知后1小时内通过指定渠道予以响应，并指派工程师开始问题分析与处理。若问题无法远程解决，技术支持人员须在4小时内抵达医院现场进行处理。每次服务完成后，须经医院方签字确认方可视为工单关闭。</w:t>
            </w:r>
          </w:p>
          <w:p w14:paraId="516782CD"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必须完整持有该系统的源代码及全部技术文档（包括但不限于数据库表结构、数据关联逻辑与系统整体架构），以确保能够迅速定位数据异常、性能瓶颈等各类问题，同时具备系统底层问题排查及后续二次需求开发的能力。</w:t>
            </w:r>
          </w:p>
          <w:p w14:paraId="16E28009"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报价方应能够根据医院提出的</w:t>
            </w:r>
            <w:proofErr w:type="gramStart"/>
            <w:r>
              <w:rPr>
                <w:rFonts w:ascii="宋体" w:eastAsia="宋体" w:hAnsi="宋体" w:cs="宋体" w:hint="eastAsia"/>
                <w:szCs w:val="21"/>
              </w:rPr>
              <w:t>合理业务</w:t>
            </w:r>
            <w:proofErr w:type="gramEnd"/>
            <w:r>
              <w:rPr>
                <w:rFonts w:ascii="宋体" w:eastAsia="宋体" w:hAnsi="宋体" w:cs="宋体" w:hint="eastAsia"/>
                <w:szCs w:val="21"/>
              </w:rPr>
              <w:t>需求，提供包括功能优化、接口拓展等在内的定制</w:t>
            </w:r>
            <w:proofErr w:type="gramStart"/>
            <w:r>
              <w:rPr>
                <w:rFonts w:ascii="宋体" w:eastAsia="宋体" w:hAnsi="宋体" w:cs="宋体" w:hint="eastAsia"/>
                <w:szCs w:val="21"/>
              </w:rPr>
              <w:t>化开发</w:t>
            </w:r>
            <w:proofErr w:type="gramEnd"/>
            <w:r>
              <w:rPr>
                <w:rFonts w:ascii="宋体" w:eastAsia="宋体" w:hAnsi="宋体" w:cs="宋体" w:hint="eastAsia"/>
                <w:szCs w:val="21"/>
              </w:rPr>
              <w:t>服务。</w:t>
            </w:r>
          </w:p>
          <w:p w14:paraId="2A0CD544"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在运维服务期内，对“服务清单及要求”所列的所有系统及服务内容，经采购方评估单项运维或开发需求工作量在8个工作日（含）内可完成的，报价方不得另行收取费用；经采购方评估单项运维或开发需求工作量超8个工作日，双方友好协商确定费用，并按照医院相关采购流程执行后方可实施。对于因医院业务发展需要的新系统对接、新增接口开发等需求，其工作量评估与费用计算标准应在合同附件中明确。报价方应在报价文件中提供标准化的开发人天单价，作为后续议价的依据。</w:t>
            </w:r>
          </w:p>
          <w:p w14:paraId="72F5A134"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w:t>
            </w:r>
            <w:proofErr w:type="gramStart"/>
            <w:r>
              <w:rPr>
                <w:rFonts w:ascii="宋体" w:eastAsia="宋体" w:hAnsi="宋体" w:cs="宋体" w:hint="eastAsia"/>
                <w:szCs w:val="21"/>
              </w:rPr>
              <w:t>需医院</w:t>
            </w:r>
            <w:proofErr w:type="gramEnd"/>
            <w:r>
              <w:rPr>
                <w:rFonts w:ascii="宋体" w:eastAsia="宋体" w:hAnsi="宋体" w:cs="宋体" w:hint="eastAsia"/>
                <w:szCs w:val="21"/>
              </w:rPr>
              <w:t>管理要求至少每季度提供一次全面的系统与服务器巡检服务，并向医院提交书面报告。巡检内容需涵盖：服务器硬件及操作系统性能评估（CPU、内存、磁盘、网络）；各应用服务状态检查；日志安全审计分析；漏洞扫描与基线符合性检查。报价方需按医院要求制定数据备份机制，每两个月需按医院要求至少开展</w:t>
            </w:r>
            <w:proofErr w:type="gramStart"/>
            <w:r>
              <w:rPr>
                <w:rFonts w:ascii="宋体" w:eastAsia="宋体" w:hAnsi="宋体" w:cs="宋体" w:hint="eastAsia"/>
                <w:szCs w:val="21"/>
              </w:rPr>
              <w:t>一</w:t>
            </w:r>
            <w:proofErr w:type="gramEnd"/>
            <w:r>
              <w:rPr>
                <w:rFonts w:ascii="宋体" w:eastAsia="宋体" w:hAnsi="宋体" w:cs="宋体" w:hint="eastAsia"/>
                <w:szCs w:val="21"/>
              </w:rPr>
              <w:t>次数据有效性恢复测试，并提供相关报告。</w:t>
            </w:r>
          </w:p>
          <w:p w14:paraId="52A7C8A0"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应建立系统安全运维机制，定期进行安全漏洞扫描与风险评估，并按要求向医院提供相关报告。对于医院或第三方安全检测发现的系统漏洞、安全隐患或不符合网络安全规范的问题，报价方须及时制定整改方案，并按网络安全管理规定（监管单位或采购方）的时间内完成修复与升级。涉及紧急高危漏洞时，报价方应在接到通知后立即启动应急响应，并在24小时内修复漏洞，</w:t>
            </w:r>
            <w:proofErr w:type="gramStart"/>
            <w:r>
              <w:rPr>
                <w:rFonts w:ascii="宋体" w:eastAsia="宋体" w:hAnsi="宋体" w:cs="宋体" w:hint="eastAsia"/>
                <w:szCs w:val="21"/>
              </w:rPr>
              <w:t>确无法</w:t>
            </w:r>
            <w:proofErr w:type="gramEnd"/>
            <w:r>
              <w:rPr>
                <w:rFonts w:ascii="宋体" w:eastAsia="宋体" w:hAnsi="宋体" w:cs="宋体" w:hint="eastAsia"/>
                <w:szCs w:val="21"/>
              </w:rPr>
              <w:t>按时限修复的，也需提供临时防护措施或解决方案，确保系统持续符合网络安全等级保护及相关法律法规的要求。</w:t>
            </w:r>
          </w:p>
          <w:p w14:paraId="037D9DDF"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报价方应确保本项目内系统已对接的所有接口的数据传输稳定，保障数据实时、准确、完整地交互。</w:t>
            </w:r>
          </w:p>
          <w:p w14:paraId="1E4648D3"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报价方应在服务期内，每季度更新一次系统技术文档（包括架构图、部署手册、接口文档等）。</w:t>
            </w:r>
            <w:r>
              <w:rPr>
                <w:rFonts w:ascii="宋体" w:eastAsia="宋体" w:hAnsi="宋体" w:cs="宋体" w:hint="eastAsia"/>
                <w:szCs w:val="21"/>
              </w:rPr>
              <w:lastRenderedPageBreak/>
              <w:t>服务期满前，须提供完整的年度运</w:t>
            </w:r>
            <w:proofErr w:type="gramStart"/>
            <w:r>
              <w:rPr>
                <w:rFonts w:ascii="宋体" w:eastAsia="宋体" w:hAnsi="宋体" w:cs="宋体" w:hint="eastAsia"/>
                <w:szCs w:val="21"/>
              </w:rPr>
              <w:t>维知识</w:t>
            </w:r>
            <w:proofErr w:type="gramEnd"/>
            <w:r>
              <w:rPr>
                <w:rFonts w:ascii="宋体" w:eastAsia="宋体" w:hAnsi="宋体" w:cs="宋体" w:hint="eastAsia"/>
                <w:szCs w:val="21"/>
              </w:rPr>
              <w:t>转移培训，并移交所有运</w:t>
            </w:r>
            <w:proofErr w:type="gramStart"/>
            <w:r>
              <w:rPr>
                <w:rFonts w:ascii="宋体" w:eastAsia="宋体" w:hAnsi="宋体" w:cs="宋体" w:hint="eastAsia"/>
                <w:szCs w:val="21"/>
              </w:rPr>
              <w:t>维过程</w:t>
            </w:r>
            <w:proofErr w:type="gramEnd"/>
            <w:r>
              <w:rPr>
                <w:rFonts w:ascii="宋体" w:eastAsia="宋体" w:hAnsi="宋体" w:cs="宋体" w:hint="eastAsia"/>
                <w:szCs w:val="21"/>
              </w:rPr>
              <w:t>文档。</w:t>
            </w:r>
          </w:p>
          <w:p w14:paraId="7E9A3E3E"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服务级别协议（SLA）与考核标准</w:t>
            </w:r>
            <w:r>
              <w:rPr>
                <w:rFonts w:ascii="宋体" w:eastAsia="宋体" w:hAnsi="宋体" w:cs="宋体" w:hint="eastAsia"/>
                <w:szCs w:val="21"/>
              </w:rPr>
              <w:br/>
              <w:t xml:space="preserve">    9.1系统可用性：核心业务模块（</w:t>
            </w:r>
            <w:r>
              <w:rPr>
                <w:rFonts w:ascii="宋体" w:eastAsia="宋体" w:hAnsi="宋体" w:cs="宋体" w:hint="eastAsia"/>
                <w:snapToGrid w:val="0"/>
                <w:color w:val="000000"/>
                <w:kern w:val="0"/>
                <w:szCs w:val="21"/>
                <w:lang w:bidi="ar"/>
              </w:rPr>
              <w:t>包括但不限于：</w:t>
            </w:r>
            <w:r>
              <w:rPr>
                <w:rFonts w:ascii="宋体" w:eastAsia="宋体" w:hAnsi="宋体" w:cs="宋体" w:hint="eastAsia"/>
                <w:szCs w:val="21"/>
              </w:rPr>
              <w:t>放射登记系统、放射报告系统、临床阅片系统等）月度累计可用性不低于99.5%。（计算公式：可用性=（1-计划外不可用时间/</w:t>
            </w:r>
            <w:proofErr w:type="gramStart"/>
            <w:r>
              <w:rPr>
                <w:rFonts w:ascii="宋体" w:eastAsia="宋体" w:hAnsi="宋体" w:cs="宋体" w:hint="eastAsia"/>
                <w:szCs w:val="21"/>
              </w:rPr>
              <w:t>月度总</w:t>
            </w:r>
            <w:proofErr w:type="gramEnd"/>
            <w:r>
              <w:rPr>
                <w:rFonts w:ascii="宋体" w:eastAsia="宋体" w:hAnsi="宋体" w:cs="宋体" w:hint="eastAsia"/>
                <w:szCs w:val="21"/>
              </w:rPr>
              <w:t>时间）×100%）</w:t>
            </w:r>
            <w:r>
              <w:rPr>
                <w:rFonts w:ascii="宋体" w:eastAsia="宋体" w:hAnsi="宋体" w:cs="宋体" w:hint="eastAsia"/>
                <w:szCs w:val="21"/>
              </w:rPr>
              <w:br/>
              <w:t xml:space="preserve">    9.2 数据质量：通过平台交互的核心业务数据（如患者主索引、检查申请单号、检查结果等）准确性要求100%；核心数据同步至目标系统的延迟时间不超过5分钟。</w:t>
            </w:r>
            <w:r>
              <w:rPr>
                <w:rFonts w:ascii="宋体" w:eastAsia="宋体" w:hAnsi="宋体" w:cs="宋体" w:hint="eastAsia"/>
                <w:szCs w:val="21"/>
              </w:rPr>
              <w:br/>
              <w:t xml:space="preserve">    9.3 故障处理：</w:t>
            </w:r>
          </w:p>
          <w:p w14:paraId="0872DEA3" w14:textId="77777777" w:rsidR="00D05DC6" w:rsidRDefault="004F6BBB">
            <w:pPr>
              <w:pStyle w:val="af1"/>
              <w:numPr>
                <w:ilvl w:val="255"/>
                <w:numId w:val="0"/>
              </w:numPr>
              <w:ind w:leftChars="400" w:left="840" w:firstLineChars="200" w:firstLine="420"/>
              <w:rPr>
                <w:rFonts w:ascii="宋体" w:eastAsia="宋体" w:hAnsi="宋体" w:cs="宋体"/>
                <w:szCs w:val="21"/>
              </w:rPr>
            </w:pPr>
            <w:r>
              <w:rPr>
                <w:rFonts w:ascii="宋体" w:eastAsia="宋体" w:hAnsi="宋体" w:cs="宋体" w:hint="eastAsia"/>
                <w:szCs w:val="21"/>
              </w:rPr>
              <w:t>P1级（系统瘫痪：</w:t>
            </w:r>
            <w:r>
              <w:rPr>
                <w:rFonts w:ascii="Segoe UI" w:eastAsia="Segoe UI" w:hAnsi="Segoe UI" w:cs="Segoe UI"/>
                <w:szCs w:val="21"/>
                <w:shd w:val="clear" w:color="auto" w:fill="FFFFFF"/>
              </w:rPr>
              <w:t>平台核心模块（</w:t>
            </w:r>
            <w:r>
              <w:rPr>
                <w:rFonts w:ascii="宋体" w:eastAsia="宋体" w:hAnsi="宋体" w:cs="宋体" w:hint="eastAsia"/>
                <w:snapToGrid w:val="0"/>
                <w:color w:val="000000"/>
                <w:kern w:val="0"/>
                <w:szCs w:val="21"/>
                <w:lang w:bidi="ar"/>
              </w:rPr>
              <w:t>包括但不限于：</w:t>
            </w:r>
            <w:r>
              <w:rPr>
                <w:rFonts w:ascii="宋体" w:eastAsia="宋体" w:hAnsi="宋体" w:cs="宋体" w:hint="eastAsia"/>
                <w:szCs w:val="21"/>
              </w:rPr>
              <w:t>放射登记系统、放射报告系统、临床阅片系统等</w:t>
            </w:r>
            <w:r>
              <w:rPr>
                <w:rFonts w:ascii="Segoe UI" w:eastAsia="Segoe UI" w:hAnsi="Segoe UI" w:cs="Segoe UI"/>
                <w:szCs w:val="21"/>
                <w:shd w:val="clear" w:color="auto" w:fill="FFFFFF"/>
              </w:rPr>
              <w:t>）完全瘫痪，导致全院或主要业务中断。</w:t>
            </w:r>
            <w:r>
              <w:rPr>
                <w:rFonts w:ascii="宋体" w:eastAsia="宋体" w:hAnsi="宋体" w:cs="宋体" w:hint="eastAsia"/>
                <w:szCs w:val="21"/>
              </w:rPr>
              <w:t>）需在2小时内恢复服务；</w:t>
            </w:r>
          </w:p>
          <w:p w14:paraId="1D1FF334" w14:textId="77777777" w:rsidR="00D05DC6" w:rsidRDefault="004F6BBB">
            <w:pPr>
              <w:pStyle w:val="af1"/>
              <w:numPr>
                <w:ilvl w:val="255"/>
                <w:numId w:val="0"/>
              </w:numPr>
              <w:ind w:leftChars="400" w:left="840" w:firstLineChars="200" w:firstLine="420"/>
              <w:rPr>
                <w:rFonts w:ascii="宋体" w:eastAsia="宋体" w:hAnsi="宋体" w:cs="宋体"/>
                <w:szCs w:val="21"/>
              </w:rPr>
            </w:pPr>
            <w:r>
              <w:rPr>
                <w:rFonts w:ascii="宋体" w:eastAsia="宋体" w:hAnsi="宋体" w:cs="宋体" w:hint="eastAsia"/>
                <w:szCs w:val="21"/>
              </w:rPr>
              <w:t>P2级（核心功能严重受损：</w:t>
            </w:r>
            <w:r>
              <w:rPr>
                <w:rFonts w:ascii="Segoe UI" w:eastAsia="Segoe UI" w:hAnsi="Segoe UI" w:cs="Segoe UI"/>
                <w:szCs w:val="21"/>
                <w:shd w:val="clear" w:color="auto" w:fill="FFFFFF"/>
              </w:rPr>
              <w:t>核心功能严重受损或性能急剧下降，严重影响部分科室业务。</w:t>
            </w:r>
            <w:r>
              <w:rPr>
                <w:rFonts w:ascii="宋体" w:eastAsia="宋体" w:hAnsi="宋体" w:cs="宋体" w:hint="eastAsia"/>
                <w:szCs w:val="21"/>
              </w:rPr>
              <w:t>）需在4小时内解决；</w:t>
            </w:r>
          </w:p>
          <w:p w14:paraId="487D6285" w14:textId="77777777" w:rsidR="00D05DC6" w:rsidRDefault="004F6BBB">
            <w:pPr>
              <w:pStyle w:val="af1"/>
              <w:numPr>
                <w:ilvl w:val="255"/>
                <w:numId w:val="0"/>
              </w:numPr>
              <w:ind w:leftChars="400" w:left="840" w:firstLineChars="200" w:firstLine="420"/>
              <w:rPr>
                <w:rFonts w:ascii="宋体" w:eastAsia="宋体" w:hAnsi="宋体" w:cs="宋体"/>
                <w:szCs w:val="21"/>
              </w:rPr>
            </w:pPr>
            <w:r>
              <w:rPr>
                <w:rFonts w:ascii="宋体" w:eastAsia="宋体" w:hAnsi="宋体" w:cs="宋体" w:hint="eastAsia"/>
                <w:szCs w:val="21"/>
              </w:rPr>
              <w:t>P3级（一般故障：非核心功能异常，存在变通方案，影响用户体验。）需在1个工作日内解决；</w:t>
            </w:r>
          </w:p>
          <w:p w14:paraId="49980665" w14:textId="77777777" w:rsidR="00D05DC6" w:rsidRDefault="004F6BBB">
            <w:pPr>
              <w:pStyle w:val="af1"/>
              <w:numPr>
                <w:ilvl w:val="255"/>
                <w:numId w:val="0"/>
              </w:numPr>
              <w:ind w:leftChars="400" w:left="840" w:firstLineChars="200" w:firstLine="420"/>
              <w:rPr>
                <w:rFonts w:ascii="宋体" w:eastAsia="宋体" w:hAnsi="宋体" w:cs="宋体"/>
                <w:szCs w:val="21"/>
              </w:rPr>
            </w:pPr>
            <w:r>
              <w:rPr>
                <w:rFonts w:ascii="宋体" w:eastAsia="宋体" w:hAnsi="宋体" w:cs="宋体" w:hint="eastAsia"/>
                <w:szCs w:val="21"/>
              </w:rPr>
              <w:t>P4级（轻微故障：咨询类问题或轻微瑕疵。）需在5个工作日内解决。</w:t>
            </w:r>
          </w:p>
          <w:p w14:paraId="5B0C36EC" w14:textId="77777777" w:rsidR="00D05DC6" w:rsidRDefault="004F6BBB">
            <w:pPr>
              <w:pStyle w:val="af1"/>
              <w:numPr>
                <w:ilvl w:val="255"/>
                <w:numId w:val="0"/>
              </w:numPr>
              <w:ind w:leftChars="400" w:left="840" w:firstLineChars="200" w:firstLine="420"/>
              <w:rPr>
                <w:rFonts w:ascii="宋体" w:eastAsia="宋体" w:hAnsi="宋体" w:cs="宋体"/>
                <w:szCs w:val="21"/>
              </w:rPr>
            </w:pPr>
            <w:r>
              <w:rPr>
                <w:rFonts w:ascii="宋体" w:eastAsia="宋体" w:hAnsi="宋体" w:cs="宋体" w:hint="eastAsia"/>
                <w:szCs w:val="21"/>
              </w:rPr>
              <w:t>9.4 考核与扣罚：上述SLA指标将纳入季度考核（见商务需求3.1）。若未达标，医院有权根据合同约定按比例扣减当期服务费用。</w:t>
            </w:r>
          </w:p>
          <w:p w14:paraId="6F7A77C9" w14:textId="77777777" w:rsidR="00D05DC6" w:rsidRDefault="004F6BBB">
            <w:pPr>
              <w:pStyle w:val="af1"/>
              <w:numPr>
                <w:ilvl w:val="0"/>
                <w:numId w:val="3"/>
              </w:numPr>
              <w:ind w:firstLineChars="0"/>
              <w:rPr>
                <w:rFonts w:ascii="宋体" w:eastAsia="宋体" w:hAnsi="宋体" w:cs="宋体"/>
                <w:szCs w:val="21"/>
              </w:rPr>
            </w:pPr>
            <w:r>
              <w:rPr>
                <w:rFonts w:ascii="宋体" w:eastAsia="宋体" w:hAnsi="宋体" w:cs="宋体" w:hint="eastAsia"/>
                <w:szCs w:val="21"/>
              </w:rPr>
              <w:t>本次运维服务的范围，不包括“南方医科大学深圳口腔医院（坪山）电子病历应用水平（四级）建设项目”中所涉及的相关建设内容。</w:t>
            </w:r>
          </w:p>
        </w:tc>
      </w:tr>
      <w:tr w:rsidR="00D05DC6" w14:paraId="56D2E422" w14:textId="77777777">
        <w:trPr>
          <w:trHeight w:val="576"/>
          <w:tblCellSpacing w:w="0" w:type="dxa"/>
          <w:jc w:val="center"/>
        </w:trPr>
        <w:tc>
          <w:tcPr>
            <w:tcW w:w="1113" w:type="dxa"/>
            <w:vAlign w:val="center"/>
          </w:tcPr>
          <w:p w14:paraId="494FEA8F" w14:textId="77777777" w:rsidR="00D05DC6" w:rsidRDefault="004F6BBB">
            <w:pPr>
              <w:rPr>
                <w:rFonts w:ascii="宋体" w:eastAsia="宋体" w:hAnsi="宋体" w:cs="宋体"/>
                <w:szCs w:val="21"/>
              </w:rPr>
            </w:pPr>
            <w:r>
              <w:rPr>
                <w:rFonts w:ascii="宋体" w:eastAsia="宋体" w:hAnsi="宋体" w:cs="宋体" w:hint="eastAsia"/>
                <w:szCs w:val="21"/>
              </w:rPr>
              <w:lastRenderedPageBreak/>
              <w:t>商务需求</w:t>
            </w:r>
          </w:p>
        </w:tc>
        <w:tc>
          <w:tcPr>
            <w:tcW w:w="9427" w:type="dxa"/>
            <w:gridSpan w:val="3"/>
            <w:vAlign w:val="center"/>
          </w:tcPr>
          <w:tbl>
            <w:tblPr>
              <w:tblStyle w:val="ab"/>
              <w:tblW w:w="9367" w:type="dxa"/>
              <w:tblLayout w:type="fixed"/>
              <w:tblLook w:val="04A0" w:firstRow="1" w:lastRow="0" w:firstColumn="1" w:lastColumn="0" w:noHBand="0" w:noVBand="1"/>
            </w:tblPr>
            <w:tblGrid>
              <w:gridCol w:w="1892"/>
              <w:gridCol w:w="7475"/>
            </w:tblGrid>
            <w:tr w:rsidR="00D05DC6" w14:paraId="45AEE486" w14:textId="77777777">
              <w:tc>
                <w:tcPr>
                  <w:tcW w:w="1892" w:type="dxa"/>
                  <w:shd w:val="clear" w:color="auto" w:fill="auto"/>
                  <w:vAlign w:val="center"/>
                </w:tcPr>
                <w:p w14:paraId="60BA7464" w14:textId="77777777" w:rsidR="00D05DC6" w:rsidRDefault="004F6BBB">
                  <w:pPr>
                    <w:rPr>
                      <w:rFonts w:ascii="宋体" w:eastAsia="宋体" w:hAnsi="宋体" w:cs="宋体"/>
                      <w:szCs w:val="21"/>
                    </w:rPr>
                  </w:pPr>
                  <w:r>
                    <w:rPr>
                      <w:rFonts w:ascii="宋体" w:eastAsia="宋体" w:hAnsi="宋体" w:cs="宋体" w:hint="eastAsia"/>
                      <w:szCs w:val="21"/>
                    </w:rPr>
                    <w:t>1.服务期限</w:t>
                  </w:r>
                </w:p>
              </w:tc>
              <w:tc>
                <w:tcPr>
                  <w:tcW w:w="7475" w:type="dxa"/>
                  <w:shd w:val="clear" w:color="auto" w:fill="auto"/>
                </w:tcPr>
                <w:p w14:paraId="46A77D0B" w14:textId="77777777" w:rsidR="00D05DC6" w:rsidRDefault="004F6BBB">
                  <w:pPr>
                    <w:rPr>
                      <w:rFonts w:ascii="宋体" w:eastAsia="宋体" w:hAnsi="宋体" w:cs="宋体"/>
                      <w:szCs w:val="21"/>
                    </w:rPr>
                  </w:pPr>
                  <w:r>
                    <w:rPr>
                      <w:rFonts w:ascii="宋体" w:eastAsia="宋体" w:hAnsi="宋体" w:cs="宋体" w:hint="eastAsia"/>
                      <w:szCs w:val="21"/>
                      <w:lang w:bidi="ar"/>
                    </w:rPr>
                    <w:t>自签订之日起，一年内。</w:t>
                  </w:r>
                </w:p>
              </w:tc>
            </w:tr>
            <w:tr w:rsidR="00D05DC6" w14:paraId="227B1B19" w14:textId="77777777">
              <w:tc>
                <w:tcPr>
                  <w:tcW w:w="1892" w:type="dxa"/>
                  <w:shd w:val="clear" w:color="auto" w:fill="auto"/>
                  <w:vAlign w:val="center"/>
                </w:tcPr>
                <w:p w14:paraId="07DE2C21" w14:textId="77777777" w:rsidR="00D05DC6" w:rsidRDefault="004F6BBB">
                  <w:pPr>
                    <w:jc w:val="left"/>
                    <w:rPr>
                      <w:rFonts w:ascii="宋体" w:eastAsia="宋体" w:hAnsi="宋体" w:cs="宋体"/>
                      <w:szCs w:val="21"/>
                    </w:rPr>
                  </w:pPr>
                  <w:r>
                    <w:rPr>
                      <w:rFonts w:ascii="宋体" w:eastAsia="宋体" w:hAnsi="宋体" w:cs="宋体" w:hint="eastAsia"/>
                      <w:szCs w:val="21"/>
                    </w:rPr>
                    <w:t>2.预算说明</w:t>
                  </w:r>
                </w:p>
              </w:tc>
              <w:tc>
                <w:tcPr>
                  <w:tcW w:w="7475" w:type="dxa"/>
                  <w:shd w:val="clear" w:color="auto" w:fill="auto"/>
                  <w:vAlign w:val="center"/>
                </w:tcPr>
                <w:p w14:paraId="150A2631" w14:textId="77777777" w:rsidR="00D05DC6" w:rsidRDefault="004F6BBB">
                  <w:pPr>
                    <w:rPr>
                      <w:rFonts w:ascii="宋体" w:eastAsia="宋体" w:hAnsi="宋体" w:cs="宋体"/>
                      <w:szCs w:val="21"/>
                    </w:rPr>
                  </w:pPr>
                  <w:r>
                    <w:rPr>
                      <w:rFonts w:ascii="宋体" w:eastAsia="宋体" w:hAnsi="宋体" w:cs="宋体" w:hint="eastAsia"/>
                      <w:szCs w:val="21"/>
                    </w:rPr>
                    <w:t>本项目报价不允许超过本次预算限额。</w:t>
                  </w:r>
                </w:p>
              </w:tc>
            </w:tr>
            <w:tr w:rsidR="00D05DC6" w14:paraId="344A1504" w14:textId="77777777">
              <w:tc>
                <w:tcPr>
                  <w:tcW w:w="1892" w:type="dxa"/>
                  <w:shd w:val="clear" w:color="auto" w:fill="auto"/>
                  <w:vAlign w:val="center"/>
                </w:tcPr>
                <w:p w14:paraId="59E1F9E2" w14:textId="77777777" w:rsidR="00D05DC6" w:rsidRDefault="004F6BBB">
                  <w:pPr>
                    <w:rPr>
                      <w:rFonts w:ascii="宋体" w:eastAsia="宋体" w:hAnsi="宋体" w:cs="宋体"/>
                      <w:szCs w:val="21"/>
                    </w:rPr>
                  </w:pPr>
                  <w:r>
                    <w:rPr>
                      <w:rFonts w:ascii="宋体" w:eastAsia="宋体" w:hAnsi="宋体" w:cs="宋体" w:hint="eastAsia"/>
                      <w:szCs w:val="21"/>
                    </w:rPr>
                    <w:t>3.验收要求</w:t>
                  </w:r>
                </w:p>
              </w:tc>
              <w:tc>
                <w:tcPr>
                  <w:tcW w:w="7475" w:type="dxa"/>
                  <w:shd w:val="clear" w:color="auto" w:fill="auto"/>
                </w:tcPr>
                <w:p w14:paraId="0EF3DD0B" w14:textId="77777777" w:rsidR="00D05DC6" w:rsidRDefault="004F6BBB">
                  <w:pPr>
                    <w:rPr>
                      <w:rFonts w:ascii="宋体" w:eastAsia="宋体" w:hAnsi="宋体" w:cs="宋体"/>
                      <w:szCs w:val="21"/>
                    </w:rPr>
                  </w:pPr>
                  <w:r>
                    <w:rPr>
                      <w:rFonts w:ascii="宋体" w:eastAsia="宋体" w:hAnsi="宋体" w:cs="宋体" w:hint="eastAsia"/>
                      <w:szCs w:val="21"/>
                    </w:rPr>
                    <w:t>3.1 日常考核验收：医院将根据本合同约定的服务要求及SLA（服务级别协议）条款，按季度对服务进行考核。考核结果作为服务费支付的依据之一。</w:t>
                  </w:r>
                  <w:r>
                    <w:rPr>
                      <w:rFonts w:ascii="宋体" w:eastAsia="宋体" w:hAnsi="宋体" w:cs="宋体" w:hint="eastAsia"/>
                      <w:szCs w:val="21"/>
                    </w:rPr>
                    <w:br/>
                    <w:t>3.2 最终验收：服务期满后，中标人需提交年度运</w:t>
                  </w:r>
                  <w:proofErr w:type="gramStart"/>
                  <w:r>
                    <w:rPr>
                      <w:rFonts w:ascii="宋体" w:eastAsia="宋体" w:hAnsi="宋体" w:cs="宋体" w:hint="eastAsia"/>
                      <w:szCs w:val="21"/>
                    </w:rPr>
                    <w:t>维总结</w:t>
                  </w:r>
                  <w:proofErr w:type="gramEnd"/>
                  <w:r>
                    <w:rPr>
                      <w:rFonts w:ascii="宋体" w:eastAsia="宋体" w:hAnsi="宋体" w:cs="宋体" w:hint="eastAsia"/>
                      <w:szCs w:val="21"/>
                    </w:rPr>
                    <w:t>报告。采购人根据全年服务履约情况、故障记录、问题解决满意度及总结报告，组织最终验收。</w:t>
                  </w:r>
                </w:p>
              </w:tc>
            </w:tr>
            <w:tr w:rsidR="00D05DC6" w14:paraId="1FCA9D3A" w14:textId="77777777">
              <w:tc>
                <w:tcPr>
                  <w:tcW w:w="1892" w:type="dxa"/>
                  <w:shd w:val="clear" w:color="auto" w:fill="auto"/>
                  <w:vAlign w:val="center"/>
                </w:tcPr>
                <w:p w14:paraId="1DD163FE" w14:textId="77777777" w:rsidR="00D05DC6" w:rsidRDefault="004F6BBB">
                  <w:pPr>
                    <w:rPr>
                      <w:rFonts w:ascii="宋体" w:eastAsia="宋体" w:hAnsi="宋体" w:cs="宋体"/>
                      <w:szCs w:val="21"/>
                    </w:rPr>
                  </w:pPr>
                  <w:r>
                    <w:rPr>
                      <w:rFonts w:ascii="宋体" w:eastAsia="宋体" w:hAnsi="宋体" w:cs="宋体" w:hint="eastAsia"/>
                      <w:szCs w:val="21"/>
                    </w:rPr>
                    <w:t>4.付款条件</w:t>
                  </w:r>
                </w:p>
              </w:tc>
              <w:tc>
                <w:tcPr>
                  <w:tcW w:w="7475" w:type="dxa"/>
                  <w:shd w:val="clear" w:color="auto" w:fill="auto"/>
                  <w:vAlign w:val="center"/>
                </w:tcPr>
                <w:p w14:paraId="131054C0" w14:textId="77777777" w:rsidR="00D05DC6" w:rsidRDefault="004F6BBB">
                  <w:pPr>
                    <w:rPr>
                      <w:rFonts w:ascii="宋体" w:eastAsia="宋体" w:hAnsi="宋体" w:cs="宋体"/>
                      <w:szCs w:val="21"/>
                    </w:rPr>
                  </w:pPr>
                  <w:r>
                    <w:rPr>
                      <w:rFonts w:ascii="宋体" w:eastAsia="宋体" w:hAnsi="宋体" w:cs="宋体" w:hint="eastAsia"/>
                      <w:szCs w:val="21"/>
                    </w:rPr>
                    <w:t>运维合同签订生效后10个日历日内，中标人须向医院开具合法有效的全额发票。医院收到发票之日起，按合同总金额的40%支付合同首付款。剩余60%的合同款项（即终验款）将在运维服务完成并通过最终验收后10个日历日内予以结清。</w:t>
                  </w:r>
                </w:p>
              </w:tc>
            </w:tr>
            <w:tr w:rsidR="00D05DC6" w14:paraId="280DB8E1" w14:textId="77777777">
              <w:tc>
                <w:tcPr>
                  <w:tcW w:w="1892" w:type="dxa"/>
                  <w:shd w:val="clear" w:color="auto" w:fill="auto"/>
                  <w:vAlign w:val="center"/>
                </w:tcPr>
                <w:p w14:paraId="4793A83A" w14:textId="77777777" w:rsidR="00D05DC6" w:rsidRDefault="004F6BBB">
                  <w:pPr>
                    <w:rPr>
                      <w:rFonts w:ascii="宋体" w:eastAsia="宋体" w:hAnsi="宋体" w:cs="宋体"/>
                      <w:szCs w:val="21"/>
                    </w:rPr>
                  </w:pPr>
                  <w:r>
                    <w:rPr>
                      <w:rFonts w:ascii="宋体" w:eastAsia="宋体" w:hAnsi="宋体" w:cs="宋体" w:hint="eastAsia"/>
                      <w:szCs w:val="21"/>
                    </w:rPr>
                    <w:t>5.违约责任</w:t>
                  </w:r>
                </w:p>
              </w:tc>
              <w:tc>
                <w:tcPr>
                  <w:tcW w:w="7475" w:type="dxa"/>
                  <w:shd w:val="clear" w:color="auto" w:fill="auto"/>
                  <w:vAlign w:val="center"/>
                </w:tcPr>
                <w:p w14:paraId="01D9C048" w14:textId="77777777" w:rsidR="00D05DC6" w:rsidRDefault="004F6BBB">
                  <w:pPr>
                    <w:rPr>
                      <w:rFonts w:ascii="宋体" w:eastAsia="宋体" w:hAnsi="宋体" w:cs="宋体"/>
                      <w:szCs w:val="21"/>
                    </w:rPr>
                  </w:pPr>
                  <w:bookmarkStart w:id="4" w:name="OLE_LINK1"/>
                  <w:r>
                    <w:rPr>
                      <w:rFonts w:ascii="宋体" w:eastAsia="宋体" w:hAnsi="宋体" w:cs="宋体" w:hint="eastAsia"/>
                      <w:szCs w:val="21"/>
                    </w:rPr>
                    <w:t>5.1因报价方未能履行合同中规定的保密条款，造成医院损失的，报价方应向医院赔偿，医院保留向报价方提起诉讼的权利。</w:t>
                  </w:r>
                </w:p>
                <w:p w14:paraId="582907FE" w14:textId="77777777" w:rsidR="00D05DC6" w:rsidRDefault="004F6BBB">
                  <w:pPr>
                    <w:rPr>
                      <w:rFonts w:ascii="宋体" w:eastAsia="宋体" w:hAnsi="宋体" w:cs="宋体"/>
                      <w:szCs w:val="21"/>
                    </w:rPr>
                  </w:pPr>
                  <w:r>
                    <w:rPr>
                      <w:rFonts w:ascii="宋体" w:eastAsia="宋体" w:hAnsi="宋体" w:cs="宋体" w:hint="eastAsia"/>
                      <w:szCs w:val="21"/>
                    </w:rPr>
                    <w:t>5.2</w:t>
                  </w:r>
                  <w:r>
                    <w:rPr>
                      <w:rFonts w:ascii="宋体" w:eastAsia="宋体" w:hAnsi="宋体" w:cs="宋体"/>
                      <w:szCs w:val="21"/>
                    </w:rPr>
                    <w:t>若报价方未按合同约定或医院明确要求的时间节点完成工作任务，且未就延期事项提前与医院进行沟通并获得同意，因此导致医院受到上级主管部门通报批评或其他形式负面评价的，视为报价方严重违约。</w:t>
                  </w:r>
                  <w:r>
                    <w:rPr>
                      <w:rFonts w:ascii="宋体" w:eastAsia="宋体" w:hAnsi="宋体" w:cs="宋体" w:hint="eastAsia"/>
                      <w:szCs w:val="21"/>
                    </w:rPr>
                    <w:t>因报价方原因，同一故障月度内重复发生3次（含）以上，或未达到采购方的服务响应时间要求，医院有权按次/按比例扣除违约金。</w:t>
                  </w:r>
                  <w:r>
                    <w:rPr>
                      <w:rFonts w:ascii="宋体" w:eastAsia="宋体" w:hAnsi="宋体" w:cs="宋体"/>
                      <w:szCs w:val="21"/>
                    </w:rPr>
                    <w:t>每次发生上述违约情形，</w:t>
                  </w:r>
                  <w:r>
                    <w:rPr>
                      <w:rFonts w:ascii="宋体" w:eastAsia="宋体" w:hAnsi="宋体" w:cs="宋体" w:hint="eastAsia"/>
                      <w:szCs w:val="21"/>
                    </w:rPr>
                    <w:t>采购方</w:t>
                  </w:r>
                  <w:r>
                    <w:rPr>
                      <w:rFonts w:ascii="宋体" w:eastAsia="宋体" w:hAnsi="宋体" w:cs="宋体"/>
                      <w:szCs w:val="21"/>
                    </w:rPr>
                    <w:t>有权从合同款项中扣除合同总金额的0.5%作为违约金。该项违约金累计扣除总额不超过合同总金额的10%。</w:t>
                  </w:r>
                  <w:r>
                    <w:rPr>
                      <w:rFonts w:ascii="宋体" w:eastAsia="宋体" w:hAnsi="宋体" w:cs="宋体" w:hint="eastAsia"/>
                      <w:szCs w:val="21"/>
                    </w:rPr>
                    <w:t xml:space="preserve">                                                  </w:t>
                  </w:r>
                </w:p>
                <w:p w14:paraId="559CC2D2" w14:textId="77777777" w:rsidR="00D05DC6" w:rsidRDefault="004F6BBB">
                  <w:pPr>
                    <w:rPr>
                      <w:rFonts w:ascii="宋体" w:eastAsia="宋体" w:hAnsi="宋体" w:cs="宋体"/>
                      <w:szCs w:val="21"/>
                    </w:rPr>
                  </w:pPr>
                  <w:r>
                    <w:rPr>
                      <w:rFonts w:ascii="宋体" w:eastAsia="宋体" w:hAnsi="宋体" w:cs="宋体" w:hint="eastAsia"/>
                      <w:szCs w:val="21"/>
                    </w:rPr>
                    <w:t>5.3报价方不履行合同义务，或履行合同义务不符合约定时，医院有权解除合同，报价方应立即全额退还甲方所付款项，并向医院支付合同总金额的10%的违约金。</w:t>
                  </w:r>
                  <w:bookmarkEnd w:id="4"/>
                </w:p>
              </w:tc>
            </w:tr>
            <w:tr w:rsidR="00D05DC6" w14:paraId="562E089E" w14:textId="77777777">
              <w:tc>
                <w:tcPr>
                  <w:tcW w:w="1892" w:type="dxa"/>
                  <w:shd w:val="clear" w:color="auto" w:fill="auto"/>
                  <w:vAlign w:val="center"/>
                </w:tcPr>
                <w:p w14:paraId="37EEA6C5" w14:textId="77777777" w:rsidR="00D05DC6" w:rsidRDefault="004F6BBB">
                  <w:pPr>
                    <w:pStyle w:val="a3"/>
                    <w:tabs>
                      <w:tab w:val="right" w:pos="8312"/>
                    </w:tabs>
                    <w:spacing w:line="400" w:lineRule="exact"/>
                    <w:ind w:leftChars="0" w:left="0"/>
                    <w:rPr>
                      <w:rFonts w:ascii="宋体" w:eastAsia="宋体" w:hAnsi="宋体" w:cs="宋体"/>
                      <w:szCs w:val="21"/>
                    </w:rPr>
                  </w:pPr>
                  <w:r>
                    <w:rPr>
                      <w:rFonts w:ascii="宋体" w:eastAsia="宋体" w:hAnsi="宋体" w:cs="宋体" w:hint="eastAsia"/>
                      <w:szCs w:val="21"/>
                    </w:rPr>
                    <w:t>6.违约情形</w:t>
                  </w:r>
                </w:p>
              </w:tc>
              <w:tc>
                <w:tcPr>
                  <w:tcW w:w="7475" w:type="dxa"/>
                  <w:shd w:val="clear" w:color="auto" w:fill="auto"/>
                  <w:vAlign w:val="center"/>
                </w:tcPr>
                <w:p w14:paraId="77AF4FF8" w14:textId="77777777" w:rsidR="00D05DC6" w:rsidRDefault="004F6BBB">
                  <w:pPr>
                    <w:rPr>
                      <w:rFonts w:ascii="宋体" w:eastAsia="宋体" w:hAnsi="宋体" w:cs="宋体"/>
                      <w:szCs w:val="21"/>
                    </w:rPr>
                  </w:pPr>
                  <w:r>
                    <w:rPr>
                      <w:rFonts w:ascii="宋体" w:eastAsia="宋体" w:hAnsi="宋体" w:cs="宋体" w:hint="eastAsia"/>
                      <w:szCs w:val="21"/>
                    </w:rPr>
                    <w:t>报价方在合同执行期间有下列行为之一的，采购人有权直接解除合同：</w:t>
                  </w:r>
                </w:p>
                <w:p w14:paraId="0ACF9062" w14:textId="77777777" w:rsidR="00D05DC6" w:rsidRDefault="004F6BBB">
                  <w:pPr>
                    <w:rPr>
                      <w:rFonts w:ascii="宋体" w:eastAsia="宋体" w:hAnsi="宋体" w:cs="宋体"/>
                      <w:szCs w:val="21"/>
                    </w:rPr>
                  </w:pPr>
                  <w:r>
                    <w:rPr>
                      <w:rFonts w:ascii="宋体" w:eastAsia="宋体" w:hAnsi="宋体" w:cs="宋体" w:hint="eastAsia"/>
                      <w:szCs w:val="21"/>
                    </w:rPr>
                    <w:t>6.1擅自变更或者中止采购服务合同的；</w:t>
                  </w:r>
                </w:p>
                <w:p w14:paraId="3B22A53A" w14:textId="77777777" w:rsidR="00D05DC6" w:rsidRDefault="004F6BBB">
                  <w:pPr>
                    <w:rPr>
                      <w:rFonts w:ascii="宋体" w:eastAsia="宋体" w:hAnsi="宋体" w:cs="宋体"/>
                      <w:szCs w:val="21"/>
                    </w:rPr>
                  </w:pPr>
                  <w:r>
                    <w:rPr>
                      <w:rFonts w:ascii="宋体" w:eastAsia="宋体" w:hAnsi="宋体" w:cs="宋体" w:hint="eastAsia"/>
                      <w:szCs w:val="21"/>
                    </w:rPr>
                    <w:t>6.2不按招投标文件以及服务合同要求全面履约的；</w:t>
                  </w:r>
                </w:p>
                <w:p w14:paraId="23E74C6D" w14:textId="77777777" w:rsidR="00D05DC6" w:rsidRDefault="004F6BBB">
                  <w:pPr>
                    <w:rPr>
                      <w:rFonts w:ascii="宋体" w:eastAsia="宋体" w:hAnsi="宋体" w:cs="宋体"/>
                      <w:szCs w:val="21"/>
                    </w:rPr>
                  </w:pPr>
                  <w:r>
                    <w:rPr>
                      <w:rFonts w:ascii="宋体" w:eastAsia="宋体" w:hAnsi="宋体" w:cs="宋体" w:hint="eastAsia"/>
                      <w:szCs w:val="21"/>
                    </w:rPr>
                    <w:t>6.3非法分包或转包给任何单位和个人；</w:t>
                  </w:r>
                </w:p>
                <w:p w14:paraId="61091BE0" w14:textId="77777777" w:rsidR="00D05DC6" w:rsidRDefault="004F6BBB">
                  <w:pPr>
                    <w:rPr>
                      <w:rFonts w:ascii="宋体" w:eastAsia="宋体" w:hAnsi="宋体" w:cs="宋体"/>
                      <w:szCs w:val="21"/>
                    </w:rPr>
                  </w:pPr>
                  <w:r>
                    <w:rPr>
                      <w:rFonts w:ascii="宋体" w:eastAsia="宋体" w:hAnsi="宋体" w:cs="宋体" w:hint="eastAsia"/>
                      <w:szCs w:val="21"/>
                    </w:rPr>
                    <w:t>6.4造成严重后果或恶劣影响的；</w:t>
                  </w:r>
                </w:p>
                <w:p w14:paraId="1A3979DF" w14:textId="77777777" w:rsidR="00D05DC6" w:rsidRDefault="004F6BBB">
                  <w:pPr>
                    <w:rPr>
                      <w:rFonts w:ascii="宋体" w:eastAsia="宋体" w:hAnsi="宋体" w:cs="宋体"/>
                      <w:szCs w:val="21"/>
                    </w:rPr>
                  </w:pPr>
                  <w:r>
                    <w:rPr>
                      <w:rFonts w:ascii="宋体" w:eastAsia="宋体" w:hAnsi="宋体" w:cs="宋体" w:hint="eastAsia"/>
                      <w:szCs w:val="21"/>
                    </w:rPr>
                    <w:lastRenderedPageBreak/>
                    <w:t>出现上述情况之一的，采购方有权终止服务合同，其中直接造成医院损失的，中标人应当进行赔偿。</w:t>
                  </w:r>
                </w:p>
              </w:tc>
            </w:tr>
          </w:tbl>
          <w:p w14:paraId="6F06B747" w14:textId="77777777" w:rsidR="00D05DC6" w:rsidRDefault="00D05DC6">
            <w:pPr>
              <w:rPr>
                <w:rFonts w:ascii="宋体" w:eastAsia="宋体" w:hAnsi="宋体" w:cs="宋体"/>
                <w:szCs w:val="21"/>
              </w:rPr>
            </w:pPr>
          </w:p>
        </w:tc>
      </w:tr>
      <w:tr w:rsidR="00D05DC6" w14:paraId="6CCFA5DE" w14:textId="77777777">
        <w:trPr>
          <w:tblCellSpacing w:w="0" w:type="dxa"/>
          <w:jc w:val="center"/>
        </w:trPr>
        <w:tc>
          <w:tcPr>
            <w:tcW w:w="1113" w:type="dxa"/>
            <w:vAlign w:val="center"/>
          </w:tcPr>
          <w:p w14:paraId="169528D7" w14:textId="77777777" w:rsidR="00D05DC6" w:rsidRDefault="004F6BBB">
            <w:pPr>
              <w:rPr>
                <w:b/>
                <w:color w:val="FF0000"/>
              </w:rPr>
            </w:pPr>
            <w:r>
              <w:rPr>
                <w:rFonts w:hint="eastAsia"/>
                <w:b/>
                <w:color w:val="FF0000"/>
              </w:rPr>
              <w:lastRenderedPageBreak/>
              <w:t>注意事项</w:t>
            </w:r>
          </w:p>
        </w:tc>
        <w:tc>
          <w:tcPr>
            <w:tcW w:w="9427" w:type="dxa"/>
            <w:gridSpan w:val="3"/>
            <w:vAlign w:val="center"/>
          </w:tcPr>
          <w:p w14:paraId="2D2AA26C" w14:textId="77777777" w:rsidR="00D05DC6" w:rsidRDefault="004F6BBB">
            <w:pPr>
              <w:rPr>
                <w:b/>
                <w:color w:val="FF0000"/>
              </w:rPr>
            </w:pPr>
            <w:r>
              <w:rPr>
                <w:rFonts w:asciiTheme="minorEastAsia" w:hAnsiTheme="minorEastAsia" w:hint="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34478F3C" w14:textId="77777777" w:rsidR="00D05DC6" w:rsidRDefault="00D05DC6"/>
    <w:sectPr w:rsidR="00D05DC6">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6771F"/>
    <w:multiLevelType w:val="singleLevel"/>
    <w:tmpl w:val="D0D6771F"/>
    <w:lvl w:ilvl="0">
      <w:start w:val="1"/>
      <w:numFmt w:val="decimal"/>
      <w:lvlText w:val="%1."/>
      <w:lvlJc w:val="left"/>
      <w:pPr>
        <w:tabs>
          <w:tab w:val="left" w:pos="312"/>
        </w:tabs>
      </w:pPr>
    </w:lvl>
  </w:abstractNum>
  <w:abstractNum w:abstractNumId="1">
    <w:nsid w:val="244D646B"/>
    <w:multiLevelType w:val="multilevel"/>
    <w:tmpl w:val="244D64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100D50B"/>
    <w:multiLevelType w:val="singleLevel"/>
    <w:tmpl w:val="4100D50B"/>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1FF9"/>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11EE"/>
    <w:rsid w:val="001076B3"/>
    <w:rsid w:val="00111D09"/>
    <w:rsid w:val="00111F90"/>
    <w:rsid w:val="001251A8"/>
    <w:rsid w:val="0012630E"/>
    <w:rsid w:val="00141515"/>
    <w:rsid w:val="001559A6"/>
    <w:rsid w:val="00156886"/>
    <w:rsid w:val="00162B46"/>
    <w:rsid w:val="001641B0"/>
    <w:rsid w:val="00171162"/>
    <w:rsid w:val="0017382F"/>
    <w:rsid w:val="001818F0"/>
    <w:rsid w:val="0018247A"/>
    <w:rsid w:val="001846B6"/>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8AF"/>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82EBF"/>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17EF4"/>
    <w:rsid w:val="00422E85"/>
    <w:rsid w:val="0043050C"/>
    <w:rsid w:val="00431DC1"/>
    <w:rsid w:val="00435F5A"/>
    <w:rsid w:val="00441374"/>
    <w:rsid w:val="00444170"/>
    <w:rsid w:val="0044584D"/>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6BBB"/>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3BB"/>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4BB5"/>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1278"/>
    <w:rsid w:val="00D015DA"/>
    <w:rsid w:val="00D03026"/>
    <w:rsid w:val="00D0414D"/>
    <w:rsid w:val="00D052E6"/>
    <w:rsid w:val="00D05DC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9637F"/>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A68A8"/>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12952DE"/>
    <w:rsid w:val="01505F15"/>
    <w:rsid w:val="015E6884"/>
    <w:rsid w:val="01804A4C"/>
    <w:rsid w:val="01852063"/>
    <w:rsid w:val="01BD35AB"/>
    <w:rsid w:val="024C2B81"/>
    <w:rsid w:val="02AE55E9"/>
    <w:rsid w:val="02B20C36"/>
    <w:rsid w:val="02B96468"/>
    <w:rsid w:val="02C24BF1"/>
    <w:rsid w:val="02C46BBB"/>
    <w:rsid w:val="02C55056"/>
    <w:rsid w:val="02C866AB"/>
    <w:rsid w:val="02D05560"/>
    <w:rsid w:val="02EA76FC"/>
    <w:rsid w:val="031251C5"/>
    <w:rsid w:val="03405DA5"/>
    <w:rsid w:val="03445EE6"/>
    <w:rsid w:val="034E794B"/>
    <w:rsid w:val="035937A7"/>
    <w:rsid w:val="03655CA8"/>
    <w:rsid w:val="036D7252"/>
    <w:rsid w:val="044955CA"/>
    <w:rsid w:val="04926F71"/>
    <w:rsid w:val="04B57B90"/>
    <w:rsid w:val="04C42EA2"/>
    <w:rsid w:val="04ED41A7"/>
    <w:rsid w:val="04FC088E"/>
    <w:rsid w:val="05085485"/>
    <w:rsid w:val="05281683"/>
    <w:rsid w:val="052F2FC5"/>
    <w:rsid w:val="05961CD6"/>
    <w:rsid w:val="05A028B1"/>
    <w:rsid w:val="05B80C59"/>
    <w:rsid w:val="05FA6964"/>
    <w:rsid w:val="060D2627"/>
    <w:rsid w:val="064249C6"/>
    <w:rsid w:val="065865C8"/>
    <w:rsid w:val="069F5975"/>
    <w:rsid w:val="06B34F7C"/>
    <w:rsid w:val="06DD649D"/>
    <w:rsid w:val="070B300A"/>
    <w:rsid w:val="072F4F4B"/>
    <w:rsid w:val="073410FE"/>
    <w:rsid w:val="074402CA"/>
    <w:rsid w:val="075C73C2"/>
    <w:rsid w:val="079800F2"/>
    <w:rsid w:val="07DE2D8B"/>
    <w:rsid w:val="07EB6D02"/>
    <w:rsid w:val="08365E65"/>
    <w:rsid w:val="08732C15"/>
    <w:rsid w:val="08745B19"/>
    <w:rsid w:val="088A58D8"/>
    <w:rsid w:val="08C449B7"/>
    <w:rsid w:val="09297778"/>
    <w:rsid w:val="092B1742"/>
    <w:rsid w:val="097F383C"/>
    <w:rsid w:val="09D41DD9"/>
    <w:rsid w:val="09F60228"/>
    <w:rsid w:val="09FA0BED"/>
    <w:rsid w:val="0A6C0264"/>
    <w:rsid w:val="0A821835"/>
    <w:rsid w:val="0AB911FE"/>
    <w:rsid w:val="0ABF2516"/>
    <w:rsid w:val="0AC91212"/>
    <w:rsid w:val="0AD33E3F"/>
    <w:rsid w:val="0B077F8D"/>
    <w:rsid w:val="0B291CB1"/>
    <w:rsid w:val="0B44732B"/>
    <w:rsid w:val="0BB377CC"/>
    <w:rsid w:val="0BCE7613"/>
    <w:rsid w:val="0BD95485"/>
    <w:rsid w:val="0BF17A23"/>
    <w:rsid w:val="0C142961"/>
    <w:rsid w:val="0C230975"/>
    <w:rsid w:val="0C2D57D1"/>
    <w:rsid w:val="0C6A2581"/>
    <w:rsid w:val="0C776A4C"/>
    <w:rsid w:val="0CE20369"/>
    <w:rsid w:val="0CE71E24"/>
    <w:rsid w:val="0D166265"/>
    <w:rsid w:val="0D4671DB"/>
    <w:rsid w:val="0D6C40D7"/>
    <w:rsid w:val="0D9A6E96"/>
    <w:rsid w:val="0DD24882"/>
    <w:rsid w:val="0DFE4D0E"/>
    <w:rsid w:val="0E161076"/>
    <w:rsid w:val="0E8D07A9"/>
    <w:rsid w:val="0EB773D8"/>
    <w:rsid w:val="0ECE329B"/>
    <w:rsid w:val="0F056591"/>
    <w:rsid w:val="0F0F7410"/>
    <w:rsid w:val="0FAB181A"/>
    <w:rsid w:val="0FC91CB4"/>
    <w:rsid w:val="0FD06B9F"/>
    <w:rsid w:val="0FD85A54"/>
    <w:rsid w:val="0FE73EE9"/>
    <w:rsid w:val="10057731"/>
    <w:rsid w:val="10196798"/>
    <w:rsid w:val="102338A2"/>
    <w:rsid w:val="10353802"/>
    <w:rsid w:val="108C51BC"/>
    <w:rsid w:val="10973B61"/>
    <w:rsid w:val="1111121D"/>
    <w:rsid w:val="119D0D03"/>
    <w:rsid w:val="11C95F9C"/>
    <w:rsid w:val="12046FD4"/>
    <w:rsid w:val="121E0D58"/>
    <w:rsid w:val="12CD345A"/>
    <w:rsid w:val="12D44BF8"/>
    <w:rsid w:val="12F9640D"/>
    <w:rsid w:val="130B7EEE"/>
    <w:rsid w:val="133438E9"/>
    <w:rsid w:val="1340403C"/>
    <w:rsid w:val="1349016D"/>
    <w:rsid w:val="13530102"/>
    <w:rsid w:val="13637D2A"/>
    <w:rsid w:val="13912AE9"/>
    <w:rsid w:val="139D323C"/>
    <w:rsid w:val="14157276"/>
    <w:rsid w:val="14D56A06"/>
    <w:rsid w:val="14E804E7"/>
    <w:rsid w:val="150177FB"/>
    <w:rsid w:val="151C63E2"/>
    <w:rsid w:val="154C4F1A"/>
    <w:rsid w:val="1569271F"/>
    <w:rsid w:val="158E5532"/>
    <w:rsid w:val="15B34F99"/>
    <w:rsid w:val="15C471A6"/>
    <w:rsid w:val="15FF4C81"/>
    <w:rsid w:val="16227A29"/>
    <w:rsid w:val="166149F5"/>
    <w:rsid w:val="167A3D95"/>
    <w:rsid w:val="16B72867"/>
    <w:rsid w:val="16B965DF"/>
    <w:rsid w:val="16BA5EB3"/>
    <w:rsid w:val="16E318AE"/>
    <w:rsid w:val="172779EC"/>
    <w:rsid w:val="17A74689"/>
    <w:rsid w:val="17AE3C6A"/>
    <w:rsid w:val="17CE60BA"/>
    <w:rsid w:val="17D336D0"/>
    <w:rsid w:val="1800023D"/>
    <w:rsid w:val="181635BD"/>
    <w:rsid w:val="186C142F"/>
    <w:rsid w:val="189B3D4A"/>
    <w:rsid w:val="18A63D25"/>
    <w:rsid w:val="18BE612E"/>
    <w:rsid w:val="18F41B50"/>
    <w:rsid w:val="19570331"/>
    <w:rsid w:val="19575C3B"/>
    <w:rsid w:val="195C14A3"/>
    <w:rsid w:val="196C2E7E"/>
    <w:rsid w:val="197467ED"/>
    <w:rsid w:val="197A301A"/>
    <w:rsid w:val="1988673C"/>
    <w:rsid w:val="19AA66B3"/>
    <w:rsid w:val="1A294E31"/>
    <w:rsid w:val="1A8A3DEE"/>
    <w:rsid w:val="1A971211"/>
    <w:rsid w:val="1A98650B"/>
    <w:rsid w:val="1AE23C2A"/>
    <w:rsid w:val="1B293607"/>
    <w:rsid w:val="1B651CB0"/>
    <w:rsid w:val="1B7900EB"/>
    <w:rsid w:val="1BB76E65"/>
    <w:rsid w:val="1BD76880"/>
    <w:rsid w:val="1C2914E8"/>
    <w:rsid w:val="1C2C33AF"/>
    <w:rsid w:val="1C5D3C4D"/>
    <w:rsid w:val="1C8C6544"/>
    <w:rsid w:val="1CA23671"/>
    <w:rsid w:val="1CCA0329"/>
    <w:rsid w:val="1CE7377A"/>
    <w:rsid w:val="1D1000E8"/>
    <w:rsid w:val="1D216C8C"/>
    <w:rsid w:val="1D4B4E83"/>
    <w:rsid w:val="1D5D2030"/>
    <w:rsid w:val="1D7C3EC2"/>
    <w:rsid w:val="1D8334A3"/>
    <w:rsid w:val="1D8828A2"/>
    <w:rsid w:val="1D9D585A"/>
    <w:rsid w:val="1DCD2970"/>
    <w:rsid w:val="1DE026A3"/>
    <w:rsid w:val="1E647772"/>
    <w:rsid w:val="1E8218E5"/>
    <w:rsid w:val="1E9516DF"/>
    <w:rsid w:val="1EBD22AA"/>
    <w:rsid w:val="1EE80A37"/>
    <w:rsid w:val="1EEC5ECB"/>
    <w:rsid w:val="1EF503D0"/>
    <w:rsid w:val="1F7550B7"/>
    <w:rsid w:val="1F86727A"/>
    <w:rsid w:val="1FB16C3F"/>
    <w:rsid w:val="1FF34163"/>
    <w:rsid w:val="200A1C59"/>
    <w:rsid w:val="20216FA3"/>
    <w:rsid w:val="205E02FC"/>
    <w:rsid w:val="20617087"/>
    <w:rsid w:val="20785734"/>
    <w:rsid w:val="20983709"/>
    <w:rsid w:val="2129610F"/>
    <w:rsid w:val="2136082C"/>
    <w:rsid w:val="214116AB"/>
    <w:rsid w:val="21AD1B7C"/>
    <w:rsid w:val="220015D2"/>
    <w:rsid w:val="2201708C"/>
    <w:rsid w:val="220F79FB"/>
    <w:rsid w:val="225E44DE"/>
    <w:rsid w:val="226E284B"/>
    <w:rsid w:val="22B1460E"/>
    <w:rsid w:val="22CA3922"/>
    <w:rsid w:val="22D27035"/>
    <w:rsid w:val="22D7603D"/>
    <w:rsid w:val="230A1F70"/>
    <w:rsid w:val="230C3F3A"/>
    <w:rsid w:val="2329689A"/>
    <w:rsid w:val="234A63B7"/>
    <w:rsid w:val="23645B24"/>
    <w:rsid w:val="237F295E"/>
    <w:rsid w:val="2393640A"/>
    <w:rsid w:val="23FB116E"/>
    <w:rsid w:val="24082954"/>
    <w:rsid w:val="24863878"/>
    <w:rsid w:val="24885842"/>
    <w:rsid w:val="24C7636B"/>
    <w:rsid w:val="24ED56A6"/>
    <w:rsid w:val="24EE7D9B"/>
    <w:rsid w:val="24EF141E"/>
    <w:rsid w:val="253A0D01"/>
    <w:rsid w:val="25433787"/>
    <w:rsid w:val="25826736"/>
    <w:rsid w:val="25CB59E7"/>
    <w:rsid w:val="25E371D4"/>
    <w:rsid w:val="26211AAB"/>
    <w:rsid w:val="26243349"/>
    <w:rsid w:val="263E265D"/>
    <w:rsid w:val="26461511"/>
    <w:rsid w:val="26606A77"/>
    <w:rsid w:val="26661BB3"/>
    <w:rsid w:val="266B71CA"/>
    <w:rsid w:val="26AF5308"/>
    <w:rsid w:val="26B4291F"/>
    <w:rsid w:val="26E054C2"/>
    <w:rsid w:val="26E15011"/>
    <w:rsid w:val="26FE003E"/>
    <w:rsid w:val="2705317A"/>
    <w:rsid w:val="27076EF2"/>
    <w:rsid w:val="270A69E3"/>
    <w:rsid w:val="270D5586"/>
    <w:rsid w:val="270E64D3"/>
    <w:rsid w:val="27264F21"/>
    <w:rsid w:val="274A3283"/>
    <w:rsid w:val="275B2D9A"/>
    <w:rsid w:val="275F01D0"/>
    <w:rsid w:val="27A07774"/>
    <w:rsid w:val="27DA4607"/>
    <w:rsid w:val="280F640A"/>
    <w:rsid w:val="28876563"/>
    <w:rsid w:val="28924EE2"/>
    <w:rsid w:val="28AD3ACA"/>
    <w:rsid w:val="28B5297E"/>
    <w:rsid w:val="29121B7F"/>
    <w:rsid w:val="291E0152"/>
    <w:rsid w:val="29252746"/>
    <w:rsid w:val="295921DA"/>
    <w:rsid w:val="299869FA"/>
    <w:rsid w:val="29B11398"/>
    <w:rsid w:val="29B13146"/>
    <w:rsid w:val="29C56470"/>
    <w:rsid w:val="2A53244F"/>
    <w:rsid w:val="2ABB0720"/>
    <w:rsid w:val="2B0F281A"/>
    <w:rsid w:val="2B2067D5"/>
    <w:rsid w:val="2B373F53"/>
    <w:rsid w:val="2B476124"/>
    <w:rsid w:val="2B964CE9"/>
    <w:rsid w:val="2B9D5253"/>
    <w:rsid w:val="2BAA42F0"/>
    <w:rsid w:val="2BD65EC7"/>
    <w:rsid w:val="2C332538"/>
    <w:rsid w:val="2C3342E6"/>
    <w:rsid w:val="2C5030EA"/>
    <w:rsid w:val="2C622E1D"/>
    <w:rsid w:val="2C736DD8"/>
    <w:rsid w:val="2CD535EF"/>
    <w:rsid w:val="2CDF446E"/>
    <w:rsid w:val="2CF41CC7"/>
    <w:rsid w:val="2D17738E"/>
    <w:rsid w:val="2D3447B9"/>
    <w:rsid w:val="2D483DC1"/>
    <w:rsid w:val="2D636E4D"/>
    <w:rsid w:val="2DE956D9"/>
    <w:rsid w:val="2DEA4E78"/>
    <w:rsid w:val="2E0979F4"/>
    <w:rsid w:val="2E1E7447"/>
    <w:rsid w:val="2E43648D"/>
    <w:rsid w:val="2E586286"/>
    <w:rsid w:val="2E593700"/>
    <w:rsid w:val="2E985F54"/>
    <w:rsid w:val="2E9C43C4"/>
    <w:rsid w:val="2EA8720D"/>
    <w:rsid w:val="2EAB2859"/>
    <w:rsid w:val="2EBC6814"/>
    <w:rsid w:val="2EC841B0"/>
    <w:rsid w:val="2ECF6B10"/>
    <w:rsid w:val="2ED95618"/>
    <w:rsid w:val="2EE76884"/>
    <w:rsid w:val="2F454A5C"/>
    <w:rsid w:val="2F4D3910"/>
    <w:rsid w:val="2F591EA4"/>
    <w:rsid w:val="2F6F7D2B"/>
    <w:rsid w:val="2FD23E16"/>
    <w:rsid w:val="2FFB15BE"/>
    <w:rsid w:val="30066945"/>
    <w:rsid w:val="300D4E4E"/>
    <w:rsid w:val="304C24A0"/>
    <w:rsid w:val="30817D16"/>
    <w:rsid w:val="30937C76"/>
    <w:rsid w:val="30C45E54"/>
    <w:rsid w:val="310821E5"/>
    <w:rsid w:val="317C228B"/>
    <w:rsid w:val="31C12394"/>
    <w:rsid w:val="31CD2942"/>
    <w:rsid w:val="31F14A27"/>
    <w:rsid w:val="31F938DC"/>
    <w:rsid w:val="322C0750"/>
    <w:rsid w:val="322C5A5F"/>
    <w:rsid w:val="32335040"/>
    <w:rsid w:val="32382656"/>
    <w:rsid w:val="324645FF"/>
    <w:rsid w:val="325A2A82"/>
    <w:rsid w:val="325D20BC"/>
    <w:rsid w:val="328F5FEE"/>
    <w:rsid w:val="32AC4DF2"/>
    <w:rsid w:val="32B75C71"/>
    <w:rsid w:val="33064502"/>
    <w:rsid w:val="3344327C"/>
    <w:rsid w:val="336F02F9"/>
    <w:rsid w:val="337C30AF"/>
    <w:rsid w:val="33E462EB"/>
    <w:rsid w:val="33E83C08"/>
    <w:rsid w:val="33EA5BD2"/>
    <w:rsid w:val="34012F1B"/>
    <w:rsid w:val="342F5CDB"/>
    <w:rsid w:val="342F7A89"/>
    <w:rsid w:val="343F10D3"/>
    <w:rsid w:val="344C063B"/>
    <w:rsid w:val="34897199"/>
    <w:rsid w:val="34C06C9A"/>
    <w:rsid w:val="34CA155F"/>
    <w:rsid w:val="35215623"/>
    <w:rsid w:val="35246EC1"/>
    <w:rsid w:val="35A26038"/>
    <w:rsid w:val="35BA7826"/>
    <w:rsid w:val="35D73F34"/>
    <w:rsid w:val="35D812F2"/>
    <w:rsid w:val="35DA1C76"/>
    <w:rsid w:val="35F26FC0"/>
    <w:rsid w:val="36201D7F"/>
    <w:rsid w:val="363870C8"/>
    <w:rsid w:val="365E28A7"/>
    <w:rsid w:val="366A46AF"/>
    <w:rsid w:val="36716136"/>
    <w:rsid w:val="36730100"/>
    <w:rsid w:val="368A71F8"/>
    <w:rsid w:val="36B978C7"/>
    <w:rsid w:val="36D96A36"/>
    <w:rsid w:val="36DF7544"/>
    <w:rsid w:val="36E42DAC"/>
    <w:rsid w:val="36E71A90"/>
    <w:rsid w:val="37265173"/>
    <w:rsid w:val="375F68D7"/>
    <w:rsid w:val="376C4B50"/>
    <w:rsid w:val="37B22EAA"/>
    <w:rsid w:val="37EE502E"/>
    <w:rsid w:val="37F61F79"/>
    <w:rsid w:val="382D42DF"/>
    <w:rsid w:val="384635F3"/>
    <w:rsid w:val="385555E4"/>
    <w:rsid w:val="3862042D"/>
    <w:rsid w:val="386C12AB"/>
    <w:rsid w:val="38785BF3"/>
    <w:rsid w:val="38B467AE"/>
    <w:rsid w:val="38E47094"/>
    <w:rsid w:val="38FC7931"/>
    <w:rsid w:val="3914549F"/>
    <w:rsid w:val="394C787E"/>
    <w:rsid w:val="39665BD5"/>
    <w:rsid w:val="39673B94"/>
    <w:rsid w:val="39855919"/>
    <w:rsid w:val="39A802F2"/>
    <w:rsid w:val="39BD1693"/>
    <w:rsid w:val="39E60BE9"/>
    <w:rsid w:val="39ED6B3B"/>
    <w:rsid w:val="3A0045B7"/>
    <w:rsid w:val="3A053765"/>
    <w:rsid w:val="3A32128C"/>
    <w:rsid w:val="3A42356C"/>
    <w:rsid w:val="3A7D7122"/>
    <w:rsid w:val="3A810912"/>
    <w:rsid w:val="3AD16020"/>
    <w:rsid w:val="3B005CDB"/>
    <w:rsid w:val="3B3913E9"/>
    <w:rsid w:val="3B581673"/>
    <w:rsid w:val="3BAE4E39"/>
    <w:rsid w:val="3C0267B9"/>
    <w:rsid w:val="3C0B4937"/>
    <w:rsid w:val="3C6329C5"/>
    <w:rsid w:val="3C6D73A0"/>
    <w:rsid w:val="3C9568F7"/>
    <w:rsid w:val="3CAD1E92"/>
    <w:rsid w:val="3D121CF5"/>
    <w:rsid w:val="3D2739F3"/>
    <w:rsid w:val="3D5567B2"/>
    <w:rsid w:val="3D7B789B"/>
    <w:rsid w:val="3D9443CB"/>
    <w:rsid w:val="3D987913"/>
    <w:rsid w:val="3D9D3CB5"/>
    <w:rsid w:val="3DEE4511"/>
    <w:rsid w:val="3E3D58B5"/>
    <w:rsid w:val="3E691DE9"/>
    <w:rsid w:val="3ECE6247"/>
    <w:rsid w:val="3ECF3F0C"/>
    <w:rsid w:val="3EFC4A0B"/>
    <w:rsid w:val="3F093A09"/>
    <w:rsid w:val="3F1B7587"/>
    <w:rsid w:val="3F760C61"/>
    <w:rsid w:val="3F80388E"/>
    <w:rsid w:val="3FA550A3"/>
    <w:rsid w:val="401B7113"/>
    <w:rsid w:val="407D1B7C"/>
    <w:rsid w:val="40B52773"/>
    <w:rsid w:val="40D52048"/>
    <w:rsid w:val="40DA0D7C"/>
    <w:rsid w:val="40F167F2"/>
    <w:rsid w:val="40F36398"/>
    <w:rsid w:val="410B2C87"/>
    <w:rsid w:val="410B7187"/>
    <w:rsid w:val="41173D7E"/>
    <w:rsid w:val="413761CE"/>
    <w:rsid w:val="41562AF9"/>
    <w:rsid w:val="41725811"/>
    <w:rsid w:val="419453CF"/>
    <w:rsid w:val="41C11ED0"/>
    <w:rsid w:val="41E44267"/>
    <w:rsid w:val="420267DC"/>
    <w:rsid w:val="423170C2"/>
    <w:rsid w:val="423654AA"/>
    <w:rsid w:val="424961B9"/>
    <w:rsid w:val="425D3A13"/>
    <w:rsid w:val="42913E89"/>
    <w:rsid w:val="42B45D29"/>
    <w:rsid w:val="42C10446"/>
    <w:rsid w:val="4355293C"/>
    <w:rsid w:val="436A288B"/>
    <w:rsid w:val="436A3AF2"/>
    <w:rsid w:val="4383394D"/>
    <w:rsid w:val="43C52FFD"/>
    <w:rsid w:val="43CC0E50"/>
    <w:rsid w:val="43CC70A2"/>
    <w:rsid w:val="440C749E"/>
    <w:rsid w:val="442E38B9"/>
    <w:rsid w:val="44623562"/>
    <w:rsid w:val="448E07FB"/>
    <w:rsid w:val="4492209A"/>
    <w:rsid w:val="44A92F3F"/>
    <w:rsid w:val="44AB6CB7"/>
    <w:rsid w:val="457E0BD1"/>
    <w:rsid w:val="45815C6A"/>
    <w:rsid w:val="45A2455E"/>
    <w:rsid w:val="45D863DE"/>
    <w:rsid w:val="45E71F71"/>
    <w:rsid w:val="46004DE1"/>
    <w:rsid w:val="461553B1"/>
    <w:rsid w:val="46401681"/>
    <w:rsid w:val="465D0485"/>
    <w:rsid w:val="467852BF"/>
    <w:rsid w:val="4682613E"/>
    <w:rsid w:val="46AA2F9F"/>
    <w:rsid w:val="46B1432D"/>
    <w:rsid w:val="473531B0"/>
    <w:rsid w:val="474927B8"/>
    <w:rsid w:val="476475F1"/>
    <w:rsid w:val="47733450"/>
    <w:rsid w:val="47797541"/>
    <w:rsid w:val="47A143A2"/>
    <w:rsid w:val="47AA76FA"/>
    <w:rsid w:val="47AA7774"/>
    <w:rsid w:val="47BB1907"/>
    <w:rsid w:val="47BE31A6"/>
    <w:rsid w:val="47C6205A"/>
    <w:rsid w:val="47CF7161"/>
    <w:rsid w:val="47F4705A"/>
    <w:rsid w:val="48164D90"/>
    <w:rsid w:val="484D0086"/>
    <w:rsid w:val="486D24D6"/>
    <w:rsid w:val="4884619D"/>
    <w:rsid w:val="488E0DCA"/>
    <w:rsid w:val="488F069E"/>
    <w:rsid w:val="489F6B33"/>
    <w:rsid w:val="48C4659A"/>
    <w:rsid w:val="49090450"/>
    <w:rsid w:val="49492F43"/>
    <w:rsid w:val="497A30FC"/>
    <w:rsid w:val="4A145E90"/>
    <w:rsid w:val="4A1946C3"/>
    <w:rsid w:val="4A211429"/>
    <w:rsid w:val="4A9D70A2"/>
    <w:rsid w:val="4AF64A04"/>
    <w:rsid w:val="4B133808"/>
    <w:rsid w:val="4B2638D3"/>
    <w:rsid w:val="4B3774F7"/>
    <w:rsid w:val="4B515A7A"/>
    <w:rsid w:val="4B814C16"/>
    <w:rsid w:val="4BC30D8B"/>
    <w:rsid w:val="4BDE7972"/>
    <w:rsid w:val="4C06511B"/>
    <w:rsid w:val="4C697BB1"/>
    <w:rsid w:val="4C742085"/>
    <w:rsid w:val="4CBD1C7E"/>
    <w:rsid w:val="4CFF2296"/>
    <w:rsid w:val="4D07114B"/>
    <w:rsid w:val="4D6C7200"/>
    <w:rsid w:val="4D901140"/>
    <w:rsid w:val="4DBC6717"/>
    <w:rsid w:val="4DC11F6C"/>
    <w:rsid w:val="4DD52FF7"/>
    <w:rsid w:val="4DFA2A5E"/>
    <w:rsid w:val="4E235B10"/>
    <w:rsid w:val="4E573A0C"/>
    <w:rsid w:val="4EAF3848"/>
    <w:rsid w:val="4EE41BC3"/>
    <w:rsid w:val="4EEE63C5"/>
    <w:rsid w:val="4F1B22DD"/>
    <w:rsid w:val="4F3965A5"/>
    <w:rsid w:val="4F4E12B3"/>
    <w:rsid w:val="4F840831"/>
    <w:rsid w:val="4FBC446F"/>
    <w:rsid w:val="4FBD1F95"/>
    <w:rsid w:val="4FC26023"/>
    <w:rsid w:val="4FC652ED"/>
    <w:rsid w:val="4FCD667C"/>
    <w:rsid w:val="4FF736F9"/>
    <w:rsid w:val="50306FB5"/>
    <w:rsid w:val="50630D8E"/>
    <w:rsid w:val="507503CA"/>
    <w:rsid w:val="50A941CF"/>
    <w:rsid w:val="50AA42C7"/>
    <w:rsid w:val="50B05655"/>
    <w:rsid w:val="50D531EC"/>
    <w:rsid w:val="51071719"/>
    <w:rsid w:val="511300BE"/>
    <w:rsid w:val="511C43E3"/>
    <w:rsid w:val="512027DB"/>
    <w:rsid w:val="51525443"/>
    <w:rsid w:val="515F7B5F"/>
    <w:rsid w:val="516C5F9F"/>
    <w:rsid w:val="516F72BF"/>
    <w:rsid w:val="518E73DD"/>
    <w:rsid w:val="51AF1D6C"/>
    <w:rsid w:val="51FC4FF6"/>
    <w:rsid w:val="52383B54"/>
    <w:rsid w:val="527F6B22"/>
    <w:rsid w:val="52B14033"/>
    <w:rsid w:val="52BE405A"/>
    <w:rsid w:val="52C0058C"/>
    <w:rsid w:val="52C11D9C"/>
    <w:rsid w:val="52E8557B"/>
    <w:rsid w:val="52EB0D4F"/>
    <w:rsid w:val="52EC6E19"/>
    <w:rsid w:val="52FB3500"/>
    <w:rsid w:val="53065A01"/>
    <w:rsid w:val="536E5A80"/>
    <w:rsid w:val="538434F5"/>
    <w:rsid w:val="5386726D"/>
    <w:rsid w:val="538F5DF9"/>
    <w:rsid w:val="539B25ED"/>
    <w:rsid w:val="53BD07B5"/>
    <w:rsid w:val="53F215D4"/>
    <w:rsid w:val="541505F1"/>
    <w:rsid w:val="54420CBA"/>
    <w:rsid w:val="54493DF7"/>
    <w:rsid w:val="544B03A4"/>
    <w:rsid w:val="545509EE"/>
    <w:rsid w:val="545C1D7C"/>
    <w:rsid w:val="54613836"/>
    <w:rsid w:val="5479624C"/>
    <w:rsid w:val="54905ECA"/>
    <w:rsid w:val="54947768"/>
    <w:rsid w:val="54D1276A"/>
    <w:rsid w:val="54DB1ED7"/>
    <w:rsid w:val="550348EE"/>
    <w:rsid w:val="5540344C"/>
    <w:rsid w:val="555B0286"/>
    <w:rsid w:val="55735CBD"/>
    <w:rsid w:val="557B26D6"/>
    <w:rsid w:val="558107EB"/>
    <w:rsid w:val="5591253F"/>
    <w:rsid w:val="55AE6607"/>
    <w:rsid w:val="55C0633B"/>
    <w:rsid w:val="56044479"/>
    <w:rsid w:val="561843C9"/>
    <w:rsid w:val="56552F27"/>
    <w:rsid w:val="56633896"/>
    <w:rsid w:val="566E223B"/>
    <w:rsid w:val="56A63783"/>
    <w:rsid w:val="56AF6ADB"/>
    <w:rsid w:val="56C46F66"/>
    <w:rsid w:val="56CB143B"/>
    <w:rsid w:val="56E83D9B"/>
    <w:rsid w:val="56ED36EC"/>
    <w:rsid w:val="56F75D8C"/>
    <w:rsid w:val="56FA762A"/>
    <w:rsid w:val="57106E4E"/>
    <w:rsid w:val="571921A6"/>
    <w:rsid w:val="572052E3"/>
    <w:rsid w:val="573D7CA0"/>
    <w:rsid w:val="574D3BFE"/>
    <w:rsid w:val="57566F57"/>
    <w:rsid w:val="5785783C"/>
    <w:rsid w:val="57C32112"/>
    <w:rsid w:val="57DD1426"/>
    <w:rsid w:val="5842572D"/>
    <w:rsid w:val="584C2108"/>
    <w:rsid w:val="588673C8"/>
    <w:rsid w:val="58892BEE"/>
    <w:rsid w:val="58DA3BB7"/>
    <w:rsid w:val="58EE31BF"/>
    <w:rsid w:val="58FE78A6"/>
    <w:rsid w:val="59036C6A"/>
    <w:rsid w:val="590649AC"/>
    <w:rsid w:val="593C217C"/>
    <w:rsid w:val="594B23BF"/>
    <w:rsid w:val="596671F9"/>
    <w:rsid w:val="59951076"/>
    <w:rsid w:val="5A0013FC"/>
    <w:rsid w:val="5A0E3B19"/>
    <w:rsid w:val="5A1C523D"/>
    <w:rsid w:val="5A5033A7"/>
    <w:rsid w:val="5A96449D"/>
    <w:rsid w:val="5AD92379"/>
    <w:rsid w:val="5AEA5C0E"/>
    <w:rsid w:val="5AED1980"/>
    <w:rsid w:val="5B1C2265"/>
    <w:rsid w:val="5B2A2BD4"/>
    <w:rsid w:val="5B2B06FA"/>
    <w:rsid w:val="5B353327"/>
    <w:rsid w:val="5B3C6463"/>
    <w:rsid w:val="5B4D0671"/>
    <w:rsid w:val="5BB16E51"/>
    <w:rsid w:val="5BB93F58"/>
    <w:rsid w:val="5BCF552A"/>
    <w:rsid w:val="5C5356DD"/>
    <w:rsid w:val="5C677510"/>
    <w:rsid w:val="5C78171D"/>
    <w:rsid w:val="5C8E1D00"/>
    <w:rsid w:val="5C915E6B"/>
    <w:rsid w:val="5C9F314E"/>
    <w:rsid w:val="5C9F4EFC"/>
    <w:rsid w:val="5C9F6CAA"/>
    <w:rsid w:val="5CB35A78"/>
    <w:rsid w:val="5CC2508E"/>
    <w:rsid w:val="5D042FB1"/>
    <w:rsid w:val="5D276C9F"/>
    <w:rsid w:val="5D327458"/>
    <w:rsid w:val="5D467A6D"/>
    <w:rsid w:val="5D494E68"/>
    <w:rsid w:val="5D551A5E"/>
    <w:rsid w:val="5D55380D"/>
    <w:rsid w:val="5D6A1FCB"/>
    <w:rsid w:val="5D785605"/>
    <w:rsid w:val="5D92680F"/>
    <w:rsid w:val="5DA622BA"/>
    <w:rsid w:val="5DDC7A8A"/>
    <w:rsid w:val="5E204216"/>
    <w:rsid w:val="5E710B1A"/>
    <w:rsid w:val="5E9D546B"/>
    <w:rsid w:val="5EA467FA"/>
    <w:rsid w:val="5EB033F0"/>
    <w:rsid w:val="5EB6477F"/>
    <w:rsid w:val="5ED50F19"/>
    <w:rsid w:val="5EE17A4E"/>
    <w:rsid w:val="5EF37781"/>
    <w:rsid w:val="5F0C439F"/>
    <w:rsid w:val="5F3C4C84"/>
    <w:rsid w:val="5F5244A8"/>
    <w:rsid w:val="5F97010C"/>
    <w:rsid w:val="5FB567E4"/>
    <w:rsid w:val="5FE13A7D"/>
    <w:rsid w:val="5FF67529"/>
    <w:rsid w:val="60211A86"/>
    <w:rsid w:val="602844E5"/>
    <w:rsid w:val="606D70BF"/>
    <w:rsid w:val="60974A29"/>
    <w:rsid w:val="611759A9"/>
    <w:rsid w:val="61B236C7"/>
    <w:rsid w:val="61CB28D4"/>
    <w:rsid w:val="61E433B1"/>
    <w:rsid w:val="61E6537B"/>
    <w:rsid w:val="61EB0BE3"/>
    <w:rsid w:val="621C0D9D"/>
    <w:rsid w:val="622D4D58"/>
    <w:rsid w:val="623065F6"/>
    <w:rsid w:val="625B18C5"/>
    <w:rsid w:val="627E55B4"/>
    <w:rsid w:val="62B114E5"/>
    <w:rsid w:val="62C54F90"/>
    <w:rsid w:val="62EE098B"/>
    <w:rsid w:val="63006D65"/>
    <w:rsid w:val="63155F18"/>
    <w:rsid w:val="63230E1D"/>
    <w:rsid w:val="63493E13"/>
    <w:rsid w:val="634E142A"/>
    <w:rsid w:val="635D166D"/>
    <w:rsid w:val="63812FE4"/>
    <w:rsid w:val="63A4729C"/>
    <w:rsid w:val="63CB65D6"/>
    <w:rsid w:val="63D351D4"/>
    <w:rsid w:val="63F11E13"/>
    <w:rsid w:val="640C0196"/>
    <w:rsid w:val="641E704E"/>
    <w:rsid w:val="64267CB1"/>
    <w:rsid w:val="64281C7B"/>
    <w:rsid w:val="642D7291"/>
    <w:rsid w:val="643B19AE"/>
    <w:rsid w:val="643D5426"/>
    <w:rsid w:val="64414AEB"/>
    <w:rsid w:val="64656A2B"/>
    <w:rsid w:val="649E3CEB"/>
    <w:rsid w:val="64BE613B"/>
    <w:rsid w:val="64D67929"/>
    <w:rsid w:val="64E11A27"/>
    <w:rsid w:val="65167D25"/>
    <w:rsid w:val="65336B29"/>
    <w:rsid w:val="657A0163"/>
    <w:rsid w:val="657B771F"/>
    <w:rsid w:val="659301F6"/>
    <w:rsid w:val="65B25CA0"/>
    <w:rsid w:val="65C6799D"/>
    <w:rsid w:val="65D26342"/>
    <w:rsid w:val="66171FA7"/>
    <w:rsid w:val="665925BF"/>
    <w:rsid w:val="666176C6"/>
    <w:rsid w:val="666F3B91"/>
    <w:rsid w:val="668A0366"/>
    <w:rsid w:val="668C4743"/>
    <w:rsid w:val="6692787F"/>
    <w:rsid w:val="669C425A"/>
    <w:rsid w:val="66A6332B"/>
    <w:rsid w:val="66AD6467"/>
    <w:rsid w:val="67452B44"/>
    <w:rsid w:val="67470D70"/>
    <w:rsid w:val="67694A84"/>
    <w:rsid w:val="67852F40"/>
    <w:rsid w:val="6793565D"/>
    <w:rsid w:val="67CE48E7"/>
    <w:rsid w:val="67FA440A"/>
    <w:rsid w:val="68106CAE"/>
    <w:rsid w:val="68420E31"/>
    <w:rsid w:val="6844104D"/>
    <w:rsid w:val="68617509"/>
    <w:rsid w:val="68955405"/>
    <w:rsid w:val="68CE1DC5"/>
    <w:rsid w:val="68D45F2D"/>
    <w:rsid w:val="68E24A00"/>
    <w:rsid w:val="69D837FB"/>
    <w:rsid w:val="69DC4818"/>
    <w:rsid w:val="6A2C5734"/>
    <w:rsid w:val="6A3F7D1E"/>
    <w:rsid w:val="6A775937"/>
    <w:rsid w:val="6AAB53B4"/>
    <w:rsid w:val="6AB51D8E"/>
    <w:rsid w:val="6ABA73A5"/>
    <w:rsid w:val="6ABF49BB"/>
    <w:rsid w:val="6ACA3A8C"/>
    <w:rsid w:val="6AFF300A"/>
    <w:rsid w:val="6B0D3978"/>
    <w:rsid w:val="6B2D5DC9"/>
    <w:rsid w:val="6B3451DC"/>
    <w:rsid w:val="6B4D72A6"/>
    <w:rsid w:val="6B7632CC"/>
    <w:rsid w:val="6BBA58AE"/>
    <w:rsid w:val="6BE24E05"/>
    <w:rsid w:val="6BF9175E"/>
    <w:rsid w:val="6C101972"/>
    <w:rsid w:val="6C240F7A"/>
    <w:rsid w:val="6CDE737B"/>
    <w:rsid w:val="6CEC1C46"/>
    <w:rsid w:val="6CFC634B"/>
    <w:rsid w:val="6D2C27DC"/>
    <w:rsid w:val="6D9749B3"/>
    <w:rsid w:val="6E251A10"/>
    <w:rsid w:val="6E361111"/>
    <w:rsid w:val="6E535B46"/>
    <w:rsid w:val="6E763603"/>
    <w:rsid w:val="6E934195"/>
    <w:rsid w:val="6EF63490"/>
    <w:rsid w:val="6F1057E5"/>
    <w:rsid w:val="6F141779"/>
    <w:rsid w:val="6F1928EC"/>
    <w:rsid w:val="6F51652A"/>
    <w:rsid w:val="6F991C7F"/>
    <w:rsid w:val="6FEF5D43"/>
    <w:rsid w:val="70871AD7"/>
    <w:rsid w:val="70A369B7"/>
    <w:rsid w:val="70CA3CD6"/>
    <w:rsid w:val="713E2ADE"/>
    <w:rsid w:val="71A14E1B"/>
    <w:rsid w:val="71C823A7"/>
    <w:rsid w:val="71CA25C3"/>
    <w:rsid w:val="71D16318"/>
    <w:rsid w:val="720A22EC"/>
    <w:rsid w:val="72AE3C93"/>
    <w:rsid w:val="72BF37AA"/>
    <w:rsid w:val="72C47013"/>
    <w:rsid w:val="72DA05E4"/>
    <w:rsid w:val="731215F5"/>
    <w:rsid w:val="73125FD0"/>
    <w:rsid w:val="73223D39"/>
    <w:rsid w:val="732D4BB8"/>
    <w:rsid w:val="7332611C"/>
    <w:rsid w:val="734D7008"/>
    <w:rsid w:val="737C5B3F"/>
    <w:rsid w:val="73A82490"/>
    <w:rsid w:val="73BE5B01"/>
    <w:rsid w:val="73D9089C"/>
    <w:rsid w:val="73EF00BF"/>
    <w:rsid w:val="74116287"/>
    <w:rsid w:val="741E6BF6"/>
    <w:rsid w:val="74305732"/>
    <w:rsid w:val="744049FF"/>
    <w:rsid w:val="744A51FA"/>
    <w:rsid w:val="74B92901"/>
    <w:rsid w:val="74E67512"/>
    <w:rsid w:val="751A5610"/>
    <w:rsid w:val="753B10E2"/>
    <w:rsid w:val="755A1EB0"/>
    <w:rsid w:val="75680129"/>
    <w:rsid w:val="756E5A5A"/>
    <w:rsid w:val="76022B63"/>
    <w:rsid w:val="76BC122C"/>
    <w:rsid w:val="76F123A0"/>
    <w:rsid w:val="772C33D8"/>
    <w:rsid w:val="773C4E5C"/>
    <w:rsid w:val="77530965"/>
    <w:rsid w:val="77690189"/>
    <w:rsid w:val="778925D9"/>
    <w:rsid w:val="77D575CC"/>
    <w:rsid w:val="783207F7"/>
    <w:rsid w:val="785E5813"/>
    <w:rsid w:val="786A065C"/>
    <w:rsid w:val="787D213D"/>
    <w:rsid w:val="789D458E"/>
    <w:rsid w:val="78A27570"/>
    <w:rsid w:val="78C530C2"/>
    <w:rsid w:val="78DE6954"/>
    <w:rsid w:val="78F10436"/>
    <w:rsid w:val="78F20F96"/>
    <w:rsid w:val="793D367B"/>
    <w:rsid w:val="795B6A5D"/>
    <w:rsid w:val="79703A50"/>
    <w:rsid w:val="797D616D"/>
    <w:rsid w:val="79802CF3"/>
    <w:rsid w:val="799C32AA"/>
    <w:rsid w:val="79A050F6"/>
    <w:rsid w:val="79A61220"/>
    <w:rsid w:val="7A010B4C"/>
    <w:rsid w:val="7A2C0161"/>
    <w:rsid w:val="7A460C55"/>
    <w:rsid w:val="7A5944E4"/>
    <w:rsid w:val="7A6B246A"/>
    <w:rsid w:val="7A74131E"/>
    <w:rsid w:val="7A8F7F06"/>
    <w:rsid w:val="7AB46266"/>
    <w:rsid w:val="7ACD0A2E"/>
    <w:rsid w:val="7ADF59FA"/>
    <w:rsid w:val="7AF661D7"/>
    <w:rsid w:val="7AF83CFD"/>
    <w:rsid w:val="7B0326A2"/>
    <w:rsid w:val="7B05200B"/>
    <w:rsid w:val="7B0670F0"/>
    <w:rsid w:val="7B0E1773"/>
    <w:rsid w:val="7B1F088B"/>
    <w:rsid w:val="7B6A461A"/>
    <w:rsid w:val="7B74407A"/>
    <w:rsid w:val="7BA479E1"/>
    <w:rsid w:val="7BB2023F"/>
    <w:rsid w:val="7BBC11CF"/>
    <w:rsid w:val="7BBC483D"/>
    <w:rsid w:val="7BC938EC"/>
    <w:rsid w:val="7BCB7664"/>
    <w:rsid w:val="7BD007D6"/>
    <w:rsid w:val="7BD63614"/>
    <w:rsid w:val="7BF72207"/>
    <w:rsid w:val="7BFC15CB"/>
    <w:rsid w:val="7C0C5586"/>
    <w:rsid w:val="7C23124E"/>
    <w:rsid w:val="7C4F3DF1"/>
    <w:rsid w:val="7C6D24C9"/>
    <w:rsid w:val="7C792C1C"/>
    <w:rsid w:val="7C7D5FD1"/>
    <w:rsid w:val="7CC02BFB"/>
    <w:rsid w:val="7CDC31AB"/>
    <w:rsid w:val="7CDE6F23"/>
    <w:rsid w:val="7DD165CD"/>
    <w:rsid w:val="7E190053"/>
    <w:rsid w:val="7E5E47BF"/>
    <w:rsid w:val="7E68119A"/>
    <w:rsid w:val="7EF1538C"/>
    <w:rsid w:val="7F1629A4"/>
    <w:rsid w:val="7F8475FA"/>
    <w:rsid w:val="7F8E4C30"/>
    <w:rsid w:val="7F9935D5"/>
    <w:rsid w:val="7FC35185"/>
    <w:rsid w:val="7FC55D23"/>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able of authorities"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annotation text"/>
    <w:basedOn w:val="a"/>
    <w:link w:val="Char"/>
    <w:autoRedefine/>
    <w:uiPriority w:val="99"/>
    <w:semiHidden/>
    <w:unhideWhenUsed/>
    <w:qFormat/>
    <w:pPr>
      <w:jc w:val="left"/>
    </w:pPr>
  </w:style>
  <w:style w:type="paragraph" w:styleId="a5">
    <w:name w:val="Body Text"/>
    <w:basedOn w:val="a"/>
    <w:next w:val="a"/>
    <w:uiPriority w:val="99"/>
    <w:unhideWhenUsed/>
    <w:qFormat/>
    <w:pPr>
      <w:spacing w:after="120"/>
    </w:pPr>
  </w:style>
  <w:style w:type="paragraph" w:styleId="a6">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3"/>
    <w:autoRedefine/>
    <w:uiPriority w:val="99"/>
    <w:semiHidden/>
    <w:unhideWhenUsed/>
    <w:qFormat/>
    <w:rPr>
      <w:b/>
      <w:bCs/>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uiPriority w:val="22"/>
    <w:qFormat/>
    <w:rPr>
      <w:b/>
      <w:bCs/>
    </w:rPr>
  </w:style>
  <w:style w:type="character" w:styleId="ad">
    <w:name w:val="FollowedHyperlink"/>
    <w:basedOn w:val="a0"/>
    <w:autoRedefine/>
    <w:uiPriority w:val="99"/>
    <w:semiHidden/>
    <w:unhideWhenUsed/>
    <w:qFormat/>
    <w:rPr>
      <w:color w:val="800080"/>
      <w:sz w:val="20"/>
      <w:szCs w:val="20"/>
      <w:u w:val="single"/>
    </w:rPr>
  </w:style>
  <w:style w:type="character" w:styleId="ae">
    <w:name w:val="Hyperlink"/>
    <w:basedOn w:val="a0"/>
    <w:autoRedefine/>
    <w:uiPriority w:val="99"/>
    <w:semiHidden/>
    <w:unhideWhenUsed/>
    <w:qFormat/>
    <w:rPr>
      <w:color w:val="0000FF"/>
      <w:sz w:val="20"/>
      <w:szCs w:val="20"/>
      <w:u w:val="single"/>
    </w:rPr>
  </w:style>
  <w:style w:type="character" w:styleId="af">
    <w:name w:val="annotation reference"/>
    <w:basedOn w:val="a0"/>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8"/>
    <w:autoRedefine/>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sz w:val="18"/>
      <w:szCs w:val="18"/>
    </w:rPr>
  </w:style>
  <w:style w:type="paragraph" w:customStyle="1" w:styleId="af0">
    <w:name w:val="首行缩进"/>
    <w:basedOn w:val="a"/>
    <w:autoRedefine/>
    <w:qFormat/>
    <w:pPr>
      <w:ind w:firstLineChars="200" w:firstLine="480"/>
    </w:pPr>
    <w:rPr>
      <w:rFonts w:ascii="Calibri" w:eastAsia="仿宋" w:hAnsi="Calibri" w:cs="Times New Roman"/>
      <w:sz w:val="28"/>
      <w:lang w:val="zh-CN"/>
    </w:rPr>
  </w:style>
  <w:style w:type="paragraph" w:styleId="af1">
    <w:name w:val="List Paragraph"/>
    <w:basedOn w:val="a"/>
    <w:autoRedefine/>
    <w:uiPriority w:val="34"/>
    <w:qFormat/>
    <w:pPr>
      <w:ind w:firstLineChars="200" w:firstLine="420"/>
    </w:pPr>
  </w:style>
  <w:style w:type="character" w:customStyle="1" w:styleId="Char0">
    <w:name w:val="批注框文本 Char"/>
    <w:basedOn w:val="a0"/>
    <w:link w:val="a6"/>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autoRedefine/>
    <w:uiPriority w:val="99"/>
    <w:semiHidden/>
    <w:qFormat/>
  </w:style>
  <w:style w:type="character" w:customStyle="1" w:styleId="Char3">
    <w:name w:val="批注主题 Char"/>
    <w:basedOn w:val="Char"/>
    <w:link w:val="aa"/>
    <w:autoRedefine/>
    <w:uiPriority w:val="99"/>
    <w:semiHidden/>
    <w:qFormat/>
    <w:rPr>
      <w:b/>
      <w:bCs/>
    </w:rPr>
  </w:style>
  <w:style w:type="character" w:customStyle="1" w:styleId="1Char">
    <w:name w:val="标题 1 Char"/>
    <w:basedOn w:val="a0"/>
    <w:link w:val="1"/>
    <w:autoRedefine/>
    <w:uiPriority w:val="9"/>
    <w:qFormat/>
    <w:rPr>
      <w:b/>
      <w:bCs/>
      <w:kern w:val="44"/>
      <w:sz w:val="44"/>
      <w:szCs w:val="44"/>
    </w:rPr>
  </w:style>
  <w:style w:type="paragraph" w:customStyle="1" w:styleId="af2">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0"/>
    <w:qFormat/>
    <w:rPr>
      <w:rFonts w:ascii="仿宋_GB2312" w:eastAsia="仿宋_GB2312" w:cs="仿宋_GB2312"/>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Times New Roman" w:hAnsi="Times New Roman" w:cs="Times New Roman" w:hint="default"/>
      <w:color w:val="000000"/>
      <w:sz w:val="28"/>
      <w:szCs w:val="28"/>
      <w:u w:val="none"/>
    </w:rPr>
  </w:style>
  <w:style w:type="character" w:customStyle="1" w:styleId="font41">
    <w:name w:val="font41"/>
    <w:basedOn w:val="a0"/>
    <w:qFormat/>
    <w:rPr>
      <w:rFonts w:ascii="仿宋_GB2312" w:eastAsia="仿宋_GB2312" w:cs="仿宋_GB2312" w:hint="eastAsia"/>
      <w:color w:val="000000"/>
      <w:sz w:val="28"/>
      <w:szCs w:val="28"/>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able of authorities"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annotation text"/>
    <w:basedOn w:val="a"/>
    <w:link w:val="Char"/>
    <w:autoRedefine/>
    <w:uiPriority w:val="99"/>
    <w:semiHidden/>
    <w:unhideWhenUsed/>
    <w:qFormat/>
    <w:pPr>
      <w:jc w:val="left"/>
    </w:pPr>
  </w:style>
  <w:style w:type="paragraph" w:styleId="a5">
    <w:name w:val="Body Text"/>
    <w:basedOn w:val="a"/>
    <w:next w:val="a"/>
    <w:uiPriority w:val="99"/>
    <w:unhideWhenUsed/>
    <w:qFormat/>
    <w:pPr>
      <w:spacing w:after="120"/>
    </w:pPr>
  </w:style>
  <w:style w:type="paragraph" w:styleId="a6">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3"/>
    <w:autoRedefine/>
    <w:uiPriority w:val="99"/>
    <w:semiHidden/>
    <w:unhideWhenUsed/>
    <w:qFormat/>
    <w:rPr>
      <w:b/>
      <w:bCs/>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uiPriority w:val="22"/>
    <w:qFormat/>
    <w:rPr>
      <w:b/>
      <w:bCs/>
    </w:rPr>
  </w:style>
  <w:style w:type="character" w:styleId="ad">
    <w:name w:val="FollowedHyperlink"/>
    <w:basedOn w:val="a0"/>
    <w:autoRedefine/>
    <w:uiPriority w:val="99"/>
    <w:semiHidden/>
    <w:unhideWhenUsed/>
    <w:qFormat/>
    <w:rPr>
      <w:color w:val="800080"/>
      <w:sz w:val="20"/>
      <w:szCs w:val="20"/>
      <w:u w:val="single"/>
    </w:rPr>
  </w:style>
  <w:style w:type="character" w:styleId="ae">
    <w:name w:val="Hyperlink"/>
    <w:basedOn w:val="a0"/>
    <w:autoRedefine/>
    <w:uiPriority w:val="99"/>
    <w:semiHidden/>
    <w:unhideWhenUsed/>
    <w:qFormat/>
    <w:rPr>
      <w:color w:val="0000FF"/>
      <w:sz w:val="20"/>
      <w:szCs w:val="20"/>
      <w:u w:val="single"/>
    </w:rPr>
  </w:style>
  <w:style w:type="character" w:styleId="af">
    <w:name w:val="annotation reference"/>
    <w:basedOn w:val="a0"/>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8"/>
    <w:autoRedefine/>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sz w:val="18"/>
      <w:szCs w:val="18"/>
    </w:rPr>
  </w:style>
  <w:style w:type="paragraph" w:customStyle="1" w:styleId="af0">
    <w:name w:val="首行缩进"/>
    <w:basedOn w:val="a"/>
    <w:autoRedefine/>
    <w:qFormat/>
    <w:pPr>
      <w:ind w:firstLineChars="200" w:firstLine="480"/>
    </w:pPr>
    <w:rPr>
      <w:rFonts w:ascii="Calibri" w:eastAsia="仿宋" w:hAnsi="Calibri" w:cs="Times New Roman"/>
      <w:sz w:val="28"/>
      <w:lang w:val="zh-CN"/>
    </w:rPr>
  </w:style>
  <w:style w:type="paragraph" w:styleId="af1">
    <w:name w:val="List Paragraph"/>
    <w:basedOn w:val="a"/>
    <w:autoRedefine/>
    <w:uiPriority w:val="34"/>
    <w:qFormat/>
    <w:pPr>
      <w:ind w:firstLineChars="200" w:firstLine="420"/>
    </w:pPr>
  </w:style>
  <w:style w:type="character" w:customStyle="1" w:styleId="Char0">
    <w:name w:val="批注框文本 Char"/>
    <w:basedOn w:val="a0"/>
    <w:link w:val="a6"/>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autoRedefine/>
    <w:uiPriority w:val="99"/>
    <w:semiHidden/>
    <w:qFormat/>
  </w:style>
  <w:style w:type="character" w:customStyle="1" w:styleId="Char3">
    <w:name w:val="批注主题 Char"/>
    <w:basedOn w:val="Char"/>
    <w:link w:val="aa"/>
    <w:autoRedefine/>
    <w:uiPriority w:val="99"/>
    <w:semiHidden/>
    <w:qFormat/>
    <w:rPr>
      <w:b/>
      <w:bCs/>
    </w:rPr>
  </w:style>
  <w:style w:type="character" w:customStyle="1" w:styleId="1Char">
    <w:name w:val="标题 1 Char"/>
    <w:basedOn w:val="a0"/>
    <w:link w:val="1"/>
    <w:autoRedefine/>
    <w:uiPriority w:val="9"/>
    <w:qFormat/>
    <w:rPr>
      <w:b/>
      <w:bCs/>
      <w:kern w:val="44"/>
      <w:sz w:val="44"/>
      <w:szCs w:val="44"/>
    </w:rPr>
  </w:style>
  <w:style w:type="paragraph" w:customStyle="1" w:styleId="af2">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0"/>
    <w:qFormat/>
    <w:rPr>
      <w:rFonts w:ascii="仿宋_GB2312" w:eastAsia="仿宋_GB2312" w:cs="仿宋_GB2312"/>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Times New Roman" w:hAnsi="Times New Roman" w:cs="Times New Roman" w:hint="default"/>
      <w:color w:val="000000"/>
      <w:sz w:val="28"/>
      <w:szCs w:val="28"/>
      <w:u w:val="none"/>
    </w:rPr>
  </w:style>
  <w:style w:type="character" w:customStyle="1" w:styleId="font41">
    <w:name w:val="font41"/>
    <w:basedOn w:val="a0"/>
    <w:qFormat/>
    <w:rPr>
      <w:rFonts w:ascii="仿宋_GB2312" w:eastAsia="仿宋_GB2312" w:cs="仿宋_GB2312" w:hint="eastAsia"/>
      <w:color w:val="000000"/>
      <w:sz w:val="28"/>
      <w:szCs w:val="28"/>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622</Words>
  <Characters>3552</Characters>
  <Application>Microsoft Office Word</Application>
  <DocSecurity>0</DocSecurity>
  <Lines>29</Lines>
  <Paragraphs>8</Paragraphs>
  <ScaleCrop>false</ScaleCrop>
  <Company>DELL</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NTKO</cp:lastModifiedBy>
  <cp:revision>7</cp:revision>
  <cp:lastPrinted>2024-05-27T08:56:00Z</cp:lastPrinted>
  <dcterms:created xsi:type="dcterms:W3CDTF">2026-01-13T09:53:00Z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A38966446ABF435FAA0FE6B1756E74DB_13</vt:lpwstr>
  </property>
  <property fmtid="{D5CDD505-2E9C-101B-9397-08002B2CF9AE}" pid="4" name="KSOTemplateDocerSaveRecord">
    <vt:lpwstr>eyJoZGlkIjoiZDUyMTkzMjA1ZDllMDQ0ZWRmNzVhYzg5NzllNjZlNjkiLCJ1c2VySWQiOiIzMzg4MTc5MDEifQ==</vt:lpwstr>
  </property>
</Properties>
</file>