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25761B">
      <w:pPr>
        <w:jc w:val="center"/>
        <w:rPr>
          <w:rFonts w:ascii="仿宋_GB2312" w:eastAsia="仿宋_GB2312"/>
          <w:b/>
          <w:sz w:val="32"/>
          <w:szCs w:val="32"/>
        </w:rPr>
      </w:pPr>
      <w:r>
        <w:rPr>
          <w:rFonts w:hint="eastAsia" w:ascii="仿宋_GB2312" w:eastAsia="仿宋_GB2312"/>
          <w:b/>
          <w:sz w:val="32"/>
          <w:szCs w:val="32"/>
        </w:rPr>
        <w:t>南方医科大学深圳口腔医院（坪山）</w:t>
      </w:r>
    </w:p>
    <w:p w14:paraId="43018867">
      <w:pPr>
        <w:jc w:val="center"/>
        <w:rPr>
          <w:rFonts w:ascii="仿宋_GB2312" w:eastAsia="仿宋_GB2312"/>
          <w:b/>
          <w:sz w:val="32"/>
          <w:szCs w:val="32"/>
        </w:rPr>
      </w:pPr>
      <w:r>
        <w:rPr>
          <w:rFonts w:hint="eastAsia" w:ascii="仿宋_GB2312" w:eastAsia="仿宋_GB2312"/>
          <w:b/>
          <w:sz w:val="32"/>
          <w:szCs w:val="32"/>
        </w:rPr>
        <w:t>2026年医疗器械采购项目市场调研需求</w:t>
      </w:r>
    </w:p>
    <w:p w14:paraId="4324A345">
      <w:pPr>
        <w:jc w:val="center"/>
        <w:rPr>
          <w:rFonts w:ascii="仿宋_GB2312" w:eastAsia="仿宋_GB2312"/>
          <w:b/>
          <w:sz w:val="28"/>
          <w:szCs w:val="28"/>
        </w:rPr>
      </w:pPr>
      <w:r>
        <w:rPr>
          <w:rFonts w:hint="eastAsia" w:ascii="仿宋_GB2312" w:eastAsia="仿宋_GB2312"/>
          <w:b/>
          <w:sz w:val="28"/>
          <w:szCs w:val="28"/>
        </w:rPr>
        <w:t>（项目编号：NFYKDSZKQ-YLQXCG-HW-2026080019）</w:t>
      </w:r>
    </w:p>
    <w:tbl>
      <w:tblPr>
        <w:tblStyle w:val="14"/>
        <w:tblW w:w="10735" w:type="dxa"/>
        <w:jc w:val="center"/>
        <w:tblCellSpacing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15" w:type="dxa"/>
          <w:left w:w="15" w:type="dxa"/>
          <w:bottom w:w="15" w:type="dxa"/>
          <w:right w:w="15" w:type="dxa"/>
        </w:tblCellMar>
      </w:tblPr>
      <w:tblGrid>
        <w:gridCol w:w="663"/>
        <w:gridCol w:w="6339"/>
        <w:gridCol w:w="1534"/>
        <w:gridCol w:w="2199"/>
      </w:tblGrid>
      <w:tr w14:paraId="400173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519" w:hRule="atLeast"/>
          <w:tblCellSpacing w:w="0" w:type="dxa"/>
          <w:jc w:val="center"/>
        </w:trPr>
        <w:tc>
          <w:tcPr>
            <w:tcW w:w="663" w:type="dxa"/>
            <w:vAlign w:val="center"/>
          </w:tcPr>
          <w:p w14:paraId="758D37FA">
            <w:pPr>
              <w:spacing w:before="100" w:beforeAutospacing="1" w:after="100" w:afterAutospacing="1"/>
              <w:rPr>
                <w:sz w:val="20"/>
                <w:szCs w:val="20"/>
              </w:rPr>
            </w:pPr>
            <w:r>
              <w:rPr>
                <w:rFonts w:hint="eastAsia"/>
                <w:b/>
                <w:bCs/>
                <w:sz w:val="20"/>
                <w:szCs w:val="20"/>
              </w:rPr>
              <w:t>项目名称</w:t>
            </w:r>
          </w:p>
        </w:tc>
        <w:tc>
          <w:tcPr>
            <w:tcW w:w="6339" w:type="dxa"/>
            <w:vAlign w:val="center"/>
          </w:tcPr>
          <w:p w14:paraId="31B8DFAD">
            <w:pPr>
              <w:rPr>
                <w:sz w:val="20"/>
                <w:szCs w:val="20"/>
              </w:rPr>
            </w:pPr>
            <w:r>
              <w:rPr>
                <w:rFonts w:hint="eastAsia"/>
              </w:rPr>
              <w:t>2026年医疗器械采购项目</w:t>
            </w:r>
          </w:p>
        </w:tc>
        <w:tc>
          <w:tcPr>
            <w:tcW w:w="1534" w:type="dxa"/>
            <w:vAlign w:val="center"/>
          </w:tcPr>
          <w:p w14:paraId="09564189">
            <w:pPr>
              <w:spacing w:before="100" w:beforeAutospacing="1" w:after="100" w:afterAutospacing="1"/>
              <w:rPr>
                <w:sz w:val="20"/>
                <w:szCs w:val="20"/>
              </w:rPr>
            </w:pPr>
            <w:r>
              <w:rPr>
                <w:rFonts w:hint="eastAsia"/>
                <w:b/>
                <w:bCs/>
                <w:sz w:val="20"/>
                <w:szCs w:val="20"/>
              </w:rPr>
              <w:t>是否预选项目</w:t>
            </w:r>
          </w:p>
        </w:tc>
        <w:tc>
          <w:tcPr>
            <w:tcW w:w="2199" w:type="dxa"/>
            <w:vAlign w:val="center"/>
          </w:tcPr>
          <w:p w14:paraId="632D3548">
            <w:r>
              <w:rPr>
                <w:rFonts w:hint="eastAsia"/>
              </w:rPr>
              <w:t>否</w:t>
            </w:r>
          </w:p>
        </w:tc>
      </w:tr>
      <w:tr w14:paraId="657CA3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blCellSpacing w:w="0" w:type="dxa"/>
          <w:jc w:val="center"/>
        </w:trPr>
        <w:tc>
          <w:tcPr>
            <w:tcW w:w="663" w:type="dxa"/>
            <w:vAlign w:val="center"/>
          </w:tcPr>
          <w:p w14:paraId="54FFBE4D">
            <w:pPr>
              <w:spacing w:before="100" w:beforeAutospacing="1" w:after="100" w:afterAutospacing="1"/>
              <w:rPr>
                <w:sz w:val="20"/>
                <w:szCs w:val="20"/>
              </w:rPr>
            </w:pPr>
            <w:r>
              <w:rPr>
                <w:rFonts w:hint="eastAsia"/>
                <w:b/>
                <w:bCs/>
                <w:sz w:val="20"/>
                <w:szCs w:val="20"/>
              </w:rPr>
              <w:t>预算限额（元）</w:t>
            </w:r>
          </w:p>
        </w:tc>
        <w:tc>
          <w:tcPr>
            <w:tcW w:w="6339" w:type="dxa"/>
            <w:tcBorders>
              <w:right w:val="single" w:color="auto" w:sz="4" w:space="0"/>
            </w:tcBorders>
            <w:vAlign w:val="center"/>
          </w:tcPr>
          <w:p w14:paraId="5BB70D92">
            <w:pPr>
              <w:rPr>
                <w:rFonts w:hint="default" w:eastAsia="宋体"/>
                <w:sz w:val="20"/>
                <w:szCs w:val="20"/>
                <w:lang w:val="en-US" w:eastAsia="zh-CN"/>
              </w:rPr>
            </w:pPr>
            <w:r>
              <w:rPr>
                <w:rFonts w:hint="eastAsia"/>
                <w:lang w:val="en-US" w:eastAsia="zh-CN"/>
              </w:rPr>
              <w:t>市场调研后确认</w:t>
            </w:r>
          </w:p>
        </w:tc>
        <w:tc>
          <w:tcPr>
            <w:tcW w:w="1534" w:type="dxa"/>
            <w:tcBorders>
              <w:left w:val="single" w:color="auto" w:sz="4" w:space="0"/>
              <w:right w:val="single" w:color="auto" w:sz="4" w:space="0"/>
            </w:tcBorders>
            <w:vAlign w:val="center"/>
          </w:tcPr>
          <w:p w14:paraId="050A12BE">
            <w:pPr>
              <w:spacing w:before="100" w:beforeAutospacing="1" w:after="100" w:afterAutospacing="1"/>
              <w:rPr>
                <w:b/>
                <w:bCs/>
                <w:sz w:val="20"/>
                <w:szCs w:val="20"/>
              </w:rPr>
            </w:pPr>
            <w:r>
              <w:rPr>
                <w:rFonts w:hint="eastAsia"/>
                <w:b/>
                <w:bCs/>
                <w:sz w:val="20"/>
                <w:szCs w:val="20"/>
              </w:rPr>
              <w:t>采购方式</w:t>
            </w:r>
          </w:p>
        </w:tc>
        <w:tc>
          <w:tcPr>
            <w:tcW w:w="2199" w:type="dxa"/>
            <w:tcBorders>
              <w:left w:val="single" w:color="auto" w:sz="4" w:space="0"/>
            </w:tcBorders>
            <w:vAlign w:val="center"/>
          </w:tcPr>
          <w:p w14:paraId="137A70B3">
            <w:r>
              <w:rPr>
                <w:rFonts w:hint="eastAsia"/>
              </w:rPr>
              <w:t>公开</w:t>
            </w:r>
          </w:p>
        </w:tc>
      </w:tr>
      <w:tr w14:paraId="68FE19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blCellSpacing w:w="0" w:type="dxa"/>
          <w:jc w:val="center"/>
        </w:trPr>
        <w:tc>
          <w:tcPr>
            <w:tcW w:w="663" w:type="dxa"/>
            <w:vAlign w:val="center"/>
          </w:tcPr>
          <w:p w14:paraId="6C86917D">
            <w:pPr>
              <w:rPr>
                <w:b/>
                <w:bCs/>
                <w:color w:val="000000" w:themeColor="text1"/>
                <w:sz w:val="20"/>
                <w:szCs w:val="20"/>
                <w14:textFill>
                  <w14:solidFill>
                    <w14:schemeClr w14:val="tx1"/>
                  </w14:solidFill>
                </w14:textFill>
              </w:rPr>
            </w:pPr>
            <w:r>
              <w:rPr>
                <w:rFonts w:hint="eastAsia"/>
                <w:b/>
                <w:bCs/>
                <w:color w:val="000000" w:themeColor="text1"/>
                <w:sz w:val="20"/>
                <w:szCs w:val="20"/>
                <w14:textFill>
                  <w14:solidFill>
                    <w14:schemeClr w14:val="tx1"/>
                  </w14:solidFill>
                </w14:textFill>
              </w:rPr>
              <w:t xml:space="preserve">项目背景 </w:t>
            </w:r>
          </w:p>
        </w:tc>
        <w:tc>
          <w:tcPr>
            <w:tcW w:w="10072" w:type="dxa"/>
            <w:gridSpan w:val="3"/>
            <w:vAlign w:val="center"/>
          </w:tcPr>
          <w:p w14:paraId="3C75F273">
            <w:pPr>
              <w:ind w:firstLine="48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随着业务量的增长，科室诊疗人次的不断提升，高速手机、慢速弯机、慢速直机、正畸钳、预成冠钳使用频次大幅提升，现有数量不足，并且部分器械已出现磨损老化等问题，无法满足诊疗高峰的临床需求，为保障临床业务的顺利开展，以补充符合当前诊疗标准的设备，为临床工作提供可靠支持。</w:t>
            </w:r>
          </w:p>
        </w:tc>
      </w:tr>
      <w:tr w14:paraId="3944AC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blCellSpacing w:w="0" w:type="dxa"/>
          <w:jc w:val="center"/>
        </w:trPr>
        <w:tc>
          <w:tcPr>
            <w:tcW w:w="663" w:type="dxa"/>
            <w:vAlign w:val="center"/>
          </w:tcPr>
          <w:p w14:paraId="444154F5">
            <w:pPr>
              <w:rPr>
                <w:b/>
                <w:bCs/>
                <w:color w:val="000000" w:themeColor="text1"/>
                <w:sz w:val="20"/>
                <w:szCs w:val="20"/>
                <w14:textFill>
                  <w14:solidFill>
                    <w14:schemeClr w14:val="tx1"/>
                  </w14:solidFill>
                </w14:textFill>
              </w:rPr>
            </w:pPr>
            <w:r>
              <w:rPr>
                <w:rFonts w:hint="eastAsia"/>
                <w:b/>
                <w:bCs/>
                <w:color w:val="000000" w:themeColor="text1"/>
                <w:sz w:val="20"/>
                <w:szCs w:val="20"/>
                <w14:textFill>
                  <w14:solidFill>
                    <w14:schemeClr w14:val="tx1"/>
                  </w14:solidFill>
                </w14:textFill>
              </w:rPr>
              <w:t xml:space="preserve">投标人资质要求  </w:t>
            </w:r>
          </w:p>
        </w:tc>
        <w:tc>
          <w:tcPr>
            <w:tcW w:w="10072" w:type="dxa"/>
            <w:gridSpan w:val="3"/>
            <w:vAlign w:val="center"/>
          </w:tcPr>
          <w:p w14:paraId="23AB0527">
            <w:pPr>
              <w:ind w:firstLine="496" w:firstLineChars="207"/>
              <w:rPr>
                <w:color w:val="000000" w:themeColor="text1"/>
                <w14:textFill>
                  <w14:solidFill>
                    <w14:schemeClr w14:val="tx1"/>
                  </w14:solidFill>
                </w14:textFill>
              </w:rPr>
            </w:pPr>
            <w:r>
              <w:rPr>
                <w:rFonts w:hint="eastAsia"/>
                <w:color w:val="000000" w:themeColor="text1"/>
                <w14:textFill>
                  <w14:solidFill>
                    <w14:schemeClr w14:val="tx1"/>
                  </w14:solidFill>
                </w14:textFill>
              </w:rPr>
              <w:t>1）参与</w:t>
            </w:r>
            <w:r>
              <w:rPr>
                <w:rFonts w:hint="eastAsia"/>
                <w:color w:val="000000" w:themeColor="text1"/>
                <w:lang w:val="en-US" w:eastAsia="zh-CN"/>
                <w14:textFill>
                  <w14:solidFill>
                    <w14:schemeClr w14:val="tx1"/>
                  </w14:solidFill>
                </w14:textFill>
              </w:rPr>
              <w:t>市场调研</w:t>
            </w:r>
            <w:r>
              <w:rPr>
                <w:rFonts w:hint="eastAsia"/>
                <w:color w:val="000000" w:themeColor="text1"/>
                <w14:textFill>
                  <w14:solidFill>
                    <w14:schemeClr w14:val="tx1"/>
                  </w14:solidFill>
                </w14:textFill>
              </w:rPr>
              <w:t>的企业必须具有独立法人资格（提供营业执照原件扫描件并加盖参与投标的企业公章）。</w:t>
            </w:r>
          </w:p>
          <w:p w14:paraId="01738890">
            <w:pPr>
              <w:ind w:firstLine="496" w:firstLineChars="207"/>
              <w:rPr>
                <w:color w:val="000000" w:themeColor="text1"/>
                <w14:textFill>
                  <w14:solidFill>
                    <w14:schemeClr w14:val="tx1"/>
                  </w14:solidFill>
                </w14:textFill>
              </w:rPr>
            </w:pPr>
            <w:r>
              <w:rPr>
                <w:rFonts w:hint="eastAsia"/>
                <w:color w:val="000000" w:themeColor="text1"/>
                <w14:textFill>
                  <w14:solidFill>
                    <w14:schemeClr w14:val="tx1"/>
                  </w14:solidFill>
                </w14:textFill>
              </w:rPr>
              <w:t>2）本项目不接受联合体参与</w:t>
            </w:r>
            <w:r>
              <w:rPr>
                <w:rFonts w:hint="eastAsia"/>
                <w:color w:val="000000" w:themeColor="text1"/>
                <w:lang w:val="en-US" w:eastAsia="zh-CN"/>
                <w14:textFill>
                  <w14:solidFill>
                    <w14:schemeClr w14:val="tx1"/>
                  </w14:solidFill>
                </w14:textFill>
              </w:rPr>
              <w:t>市场调研</w:t>
            </w:r>
            <w:r>
              <w:rPr>
                <w:rFonts w:hint="eastAsia"/>
                <w:color w:val="000000" w:themeColor="text1"/>
                <w14:textFill>
                  <w14:solidFill>
                    <w14:schemeClr w14:val="tx1"/>
                  </w14:solidFill>
                </w14:textFill>
              </w:rPr>
              <w:t>，不允许分包转包，标注“拒绝进口”的仅接受使用国产产品参与</w:t>
            </w:r>
            <w:r>
              <w:rPr>
                <w:rFonts w:hint="eastAsia"/>
                <w:color w:val="000000" w:themeColor="text1"/>
                <w:lang w:val="en-US" w:eastAsia="zh-CN"/>
                <w14:textFill>
                  <w14:solidFill>
                    <w14:schemeClr w14:val="tx1"/>
                  </w14:solidFill>
                </w14:textFill>
              </w:rPr>
              <w:t>市场调研</w:t>
            </w:r>
            <w:r>
              <w:rPr>
                <w:rFonts w:hint="eastAsia"/>
                <w:color w:val="000000" w:themeColor="text1"/>
                <w14:textFill>
                  <w14:solidFill>
                    <w14:schemeClr w14:val="tx1"/>
                  </w14:solidFill>
                </w14:textFill>
              </w:rPr>
              <w:t>，标注“允许进口”的则接受使用进口或国产产品参与</w:t>
            </w:r>
            <w:r>
              <w:rPr>
                <w:rFonts w:hint="eastAsia"/>
                <w:color w:val="000000" w:themeColor="text1"/>
                <w:lang w:val="en-US" w:eastAsia="zh-CN"/>
                <w14:textFill>
                  <w14:solidFill>
                    <w14:schemeClr w14:val="tx1"/>
                  </w14:solidFill>
                </w14:textFill>
              </w:rPr>
              <w:t>市场调研</w:t>
            </w:r>
            <w:r>
              <w:rPr>
                <w:rFonts w:hint="eastAsia"/>
                <w:color w:val="000000" w:themeColor="text1"/>
                <w14:textFill>
                  <w14:solidFill>
                    <w14:schemeClr w14:val="tx1"/>
                  </w14:solidFill>
                </w14:textFill>
              </w:rPr>
              <w:t>(由参与</w:t>
            </w:r>
            <w:r>
              <w:rPr>
                <w:rFonts w:hint="eastAsia"/>
                <w:color w:val="000000" w:themeColor="text1"/>
                <w:lang w:val="en-US" w:eastAsia="zh-CN"/>
                <w14:textFill>
                  <w14:solidFill>
                    <w14:schemeClr w14:val="tx1"/>
                  </w14:solidFill>
                </w14:textFill>
              </w:rPr>
              <w:t>市场调研</w:t>
            </w:r>
            <w:r>
              <w:rPr>
                <w:rFonts w:hint="eastAsia"/>
                <w:color w:val="000000" w:themeColor="text1"/>
                <w14:textFill>
                  <w14:solidFill>
                    <w14:schemeClr w14:val="tx1"/>
                  </w14:solidFill>
                </w14:textFill>
              </w:rPr>
              <w:t>的企业在《政府采购投标及履约承诺函》中做出声明）。</w:t>
            </w:r>
          </w:p>
          <w:p w14:paraId="63711DCC">
            <w:pPr>
              <w:ind w:firstLine="496" w:firstLineChars="207"/>
              <w:rPr>
                <w:color w:val="000000" w:themeColor="text1"/>
                <w14:textFill>
                  <w14:solidFill>
                    <w14:schemeClr w14:val="tx1"/>
                  </w14:solidFill>
                </w14:textFill>
              </w:rPr>
            </w:pPr>
            <w:r>
              <w:rPr>
                <w:rFonts w:hint="eastAsia"/>
                <w:color w:val="000000" w:themeColor="text1"/>
                <w14:textFill>
                  <w14:solidFill>
                    <w14:schemeClr w14:val="tx1"/>
                  </w14:solidFill>
                </w14:textFill>
              </w:rPr>
              <w:t>3）参与</w:t>
            </w:r>
            <w:r>
              <w:rPr>
                <w:rFonts w:hint="eastAsia"/>
                <w:color w:val="000000" w:themeColor="text1"/>
                <w:lang w:val="en-US" w:eastAsia="zh-CN"/>
                <w14:textFill>
                  <w14:solidFill>
                    <w14:schemeClr w14:val="tx1"/>
                  </w14:solidFill>
                </w14:textFill>
              </w:rPr>
              <w:t>市场调研</w:t>
            </w:r>
            <w:r>
              <w:rPr>
                <w:rFonts w:hint="eastAsia"/>
                <w:color w:val="000000" w:themeColor="text1"/>
                <w14:textFill>
                  <w14:solidFill>
                    <w14:schemeClr w14:val="tx1"/>
                  </w14:solidFill>
                </w14:textFill>
              </w:rPr>
              <w:t>的企业近三年内无行贿犯罪记录（由参与</w:t>
            </w:r>
            <w:r>
              <w:rPr>
                <w:rFonts w:hint="eastAsia"/>
                <w:color w:val="000000" w:themeColor="text1"/>
                <w:lang w:val="en-US" w:eastAsia="zh-CN"/>
                <w14:textFill>
                  <w14:solidFill>
                    <w14:schemeClr w14:val="tx1"/>
                  </w14:solidFill>
                </w14:textFill>
              </w:rPr>
              <w:t>市场调研</w:t>
            </w:r>
            <w:r>
              <w:rPr>
                <w:rFonts w:hint="eastAsia"/>
                <w:color w:val="000000" w:themeColor="text1"/>
                <w14:textFill>
                  <w14:solidFill>
                    <w14:schemeClr w14:val="tx1"/>
                  </w14:solidFill>
                </w14:textFill>
              </w:rPr>
              <w:t>的企业在《政府采购投标及履约承诺函》中做出声明）。</w:t>
            </w:r>
          </w:p>
          <w:p w14:paraId="081D0A75">
            <w:pPr>
              <w:ind w:firstLine="496" w:firstLineChars="207"/>
              <w:rPr>
                <w:color w:val="000000" w:themeColor="text1"/>
                <w14:textFill>
                  <w14:solidFill>
                    <w14:schemeClr w14:val="tx1"/>
                  </w14:solidFill>
                </w14:textFill>
              </w:rPr>
            </w:pPr>
            <w:r>
              <w:rPr>
                <w:rFonts w:hint="eastAsia"/>
                <w:color w:val="000000" w:themeColor="text1"/>
                <w14:textFill>
                  <w14:solidFill>
                    <w14:schemeClr w14:val="tx1"/>
                  </w14:solidFill>
                </w14:textFill>
              </w:rPr>
              <w:t>4）参与本项目</w:t>
            </w:r>
            <w:r>
              <w:rPr>
                <w:rFonts w:hint="eastAsia"/>
                <w:color w:val="000000" w:themeColor="text1"/>
                <w:lang w:val="en-US" w:eastAsia="zh-CN"/>
                <w14:textFill>
                  <w14:solidFill>
                    <w14:schemeClr w14:val="tx1"/>
                  </w14:solidFill>
                </w14:textFill>
              </w:rPr>
              <w:t>市场调研</w:t>
            </w:r>
            <w:r>
              <w:rPr>
                <w:rFonts w:hint="eastAsia"/>
                <w:color w:val="000000" w:themeColor="text1"/>
                <w14:textFill>
                  <w14:solidFill>
                    <w14:schemeClr w14:val="tx1"/>
                  </w14:solidFill>
                </w14:textFill>
              </w:rPr>
              <w:t>的企业未被列入“信用中国”网站(www.creditchina.gov.cn)以下情形之一：①记录失信被执行人，②重大税收违法案件当事人名单（由参与投标的企业提供“信用中国”网站①记录失信被执行人名单查询截图、②重大税收违法案件当事人名单查询截图）。</w:t>
            </w:r>
          </w:p>
          <w:p w14:paraId="31C59D8F">
            <w:pPr>
              <w:ind w:firstLine="496" w:firstLineChars="207"/>
              <w:rPr>
                <w:color w:val="000000" w:themeColor="text1"/>
                <w14:textFill>
                  <w14:solidFill>
                    <w14:schemeClr w14:val="tx1"/>
                  </w14:solidFill>
                </w14:textFill>
              </w:rPr>
            </w:pPr>
            <w:r>
              <w:rPr>
                <w:rFonts w:hint="eastAsia"/>
                <w:color w:val="000000" w:themeColor="text1"/>
                <w14:textFill>
                  <w14:solidFill>
                    <w14:schemeClr w14:val="tx1"/>
                  </w14:solidFill>
                </w14:textFill>
              </w:rPr>
              <w:t>5）参与本项目</w:t>
            </w:r>
            <w:r>
              <w:rPr>
                <w:rFonts w:hint="eastAsia"/>
                <w:color w:val="000000" w:themeColor="text1"/>
                <w:lang w:val="en-US" w:eastAsia="zh-CN"/>
                <w14:textFill>
                  <w14:solidFill>
                    <w14:schemeClr w14:val="tx1"/>
                  </w14:solidFill>
                </w14:textFill>
              </w:rPr>
              <w:t>市场调研</w:t>
            </w:r>
            <w:r>
              <w:rPr>
                <w:rFonts w:hint="eastAsia"/>
                <w:color w:val="000000" w:themeColor="text1"/>
                <w14:textFill>
                  <w14:solidFill>
                    <w14:schemeClr w14:val="tx1"/>
                  </w14:solidFill>
                </w14:textFill>
              </w:rPr>
              <w:t>的企业不存在被有关部门禁止参与政府采购活动且在有效期内的情况（由参与</w:t>
            </w:r>
            <w:r>
              <w:rPr>
                <w:rFonts w:hint="eastAsia"/>
                <w:color w:val="000000" w:themeColor="text1"/>
                <w:lang w:val="en-US" w:eastAsia="zh-CN"/>
                <w14:textFill>
                  <w14:solidFill>
                    <w14:schemeClr w14:val="tx1"/>
                  </w14:solidFill>
                </w14:textFill>
              </w:rPr>
              <w:t>市场调研</w:t>
            </w:r>
            <w:r>
              <w:rPr>
                <w:rFonts w:hint="eastAsia"/>
                <w:color w:val="000000" w:themeColor="text1"/>
                <w14:textFill>
                  <w14:solidFill>
                    <w14:schemeClr w14:val="tx1"/>
                  </w14:solidFill>
                </w14:textFill>
              </w:rPr>
              <w:t>的企业在《政府采购投标及履约承诺函》中做出声明）。</w:t>
            </w:r>
          </w:p>
          <w:p w14:paraId="05798C93">
            <w:pPr>
              <w:pStyle w:val="5"/>
              <w:ind w:firstLine="434" w:firstLineChars="207"/>
              <w:rPr>
                <w:rFonts w:hint="eastAsia" w:ascii="宋体" w:hAnsi="宋体" w:eastAsia="宋体"/>
                <w:color w:val="000000" w:themeColor="text1"/>
                <w:lang w:eastAsia="zh-CN"/>
                <w14:textFill>
                  <w14:solidFill>
                    <w14:schemeClr w14:val="tx1"/>
                  </w14:solidFill>
                </w14:textFill>
              </w:rPr>
            </w:pPr>
            <w:r>
              <w:rPr>
                <w:rFonts w:hint="eastAsia" w:ascii="宋体" w:hAnsi="宋体"/>
                <w:color w:val="000000" w:themeColor="text1"/>
                <w14:textFill>
                  <w14:solidFill>
                    <w14:schemeClr w14:val="tx1"/>
                  </w14:solidFill>
                </w14:textFill>
              </w:rPr>
              <w:t>6）</w:t>
            </w:r>
            <w:r>
              <w:rPr>
                <w:rFonts w:hint="eastAsia" w:ascii="宋体" w:hAnsi="宋体"/>
                <w:color w:val="000000" w:themeColor="text1"/>
                <w:sz w:val="24"/>
                <w:szCs w:val="24"/>
                <w14:textFill>
                  <w14:solidFill>
                    <w14:schemeClr w14:val="tx1"/>
                  </w14:solidFill>
                </w14:textFill>
              </w:rPr>
              <w:t>参与</w:t>
            </w:r>
            <w:r>
              <w:rPr>
                <w:rFonts w:hint="eastAsia"/>
                <w:color w:val="000000" w:themeColor="text1"/>
                <w:lang w:val="en-US" w:eastAsia="zh-CN"/>
                <w14:textFill>
                  <w14:solidFill>
                    <w14:schemeClr w14:val="tx1"/>
                  </w14:solidFill>
                </w14:textFill>
              </w:rPr>
              <w:t>市场调研</w:t>
            </w:r>
            <w:r>
              <w:rPr>
                <w:rFonts w:hint="eastAsia" w:ascii="宋体" w:hAnsi="宋体"/>
                <w:color w:val="000000" w:themeColor="text1"/>
                <w:sz w:val="24"/>
                <w:szCs w:val="24"/>
                <w14:textFill>
                  <w14:solidFill>
                    <w14:schemeClr w14:val="tx1"/>
                  </w14:solidFill>
                </w14:textFill>
              </w:rPr>
              <w:t>的企业法定代表人为同一人或者存在直接控股、管理关系的不同供应商，不得同时参加本项目</w:t>
            </w:r>
            <w:r>
              <w:rPr>
                <w:rFonts w:hint="eastAsia"/>
                <w:color w:val="000000" w:themeColor="text1"/>
                <w:lang w:val="en-US" w:eastAsia="zh-CN"/>
                <w14:textFill>
                  <w14:solidFill>
                    <w14:schemeClr w14:val="tx1"/>
                  </w14:solidFill>
                </w14:textFill>
              </w:rPr>
              <w:t>市场调研</w:t>
            </w:r>
            <w:r>
              <w:rPr>
                <w:rFonts w:hint="eastAsia" w:ascii="宋体" w:hAnsi="宋体"/>
                <w:color w:val="000000" w:themeColor="text1"/>
                <w:sz w:val="24"/>
                <w:szCs w:val="24"/>
                <w14:textFill>
                  <w14:solidFill>
                    <w14:schemeClr w14:val="tx1"/>
                  </w14:solidFill>
                </w14:textFill>
              </w:rPr>
              <w:t>活动</w:t>
            </w:r>
            <w:r>
              <w:rPr>
                <w:rFonts w:hint="eastAsia" w:ascii="宋体" w:hAnsi="宋体"/>
                <w:color w:val="000000" w:themeColor="text1"/>
                <w:sz w:val="24"/>
                <w:szCs w:val="24"/>
                <w:lang w:eastAsia="zh-CN"/>
                <w14:textFill>
                  <w14:solidFill>
                    <w14:schemeClr w14:val="tx1"/>
                  </w14:solidFill>
                </w14:textFill>
              </w:rPr>
              <w:t>。</w:t>
            </w:r>
          </w:p>
        </w:tc>
      </w:tr>
      <w:tr w14:paraId="209DDD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396" w:hRule="atLeast"/>
          <w:tblCellSpacing w:w="0" w:type="dxa"/>
          <w:jc w:val="center"/>
        </w:trPr>
        <w:tc>
          <w:tcPr>
            <w:tcW w:w="663" w:type="dxa"/>
            <w:vAlign w:val="center"/>
          </w:tcPr>
          <w:p w14:paraId="3DD95CB5">
            <w:pPr>
              <w:spacing w:before="100" w:beforeAutospacing="1" w:after="100" w:afterAutospacing="1"/>
              <w:rPr>
                <w:b/>
                <w:bCs/>
                <w:color w:val="000000" w:themeColor="text1"/>
                <w:sz w:val="20"/>
                <w:szCs w:val="20"/>
                <w14:textFill>
                  <w14:solidFill>
                    <w14:schemeClr w14:val="tx1"/>
                  </w14:solidFill>
                </w14:textFill>
              </w:rPr>
            </w:pPr>
            <w:r>
              <w:rPr>
                <w:rFonts w:hint="eastAsia"/>
                <w:b/>
                <w:bCs/>
                <w:color w:val="000000" w:themeColor="text1"/>
                <w:sz w:val="20"/>
                <w:szCs w:val="20"/>
                <w14:textFill>
                  <w14:solidFill>
                    <w14:schemeClr w14:val="tx1"/>
                  </w14:solidFill>
                </w14:textFill>
              </w:rPr>
              <w:t xml:space="preserve">货物清单及总体需求 </w:t>
            </w:r>
          </w:p>
        </w:tc>
        <w:tc>
          <w:tcPr>
            <w:tcW w:w="10072" w:type="dxa"/>
            <w:gridSpan w:val="3"/>
            <w:vAlign w:val="center"/>
          </w:tcPr>
          <w:tbl>
            <w:tblPr>
              <w:tblStyle w:val="1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2"/>
              <w:gridCol w:w="1960"/>
              <w:gridCol w:w="3495"/>
              <w:gridCol w:w="926"/>
              <w:gridCol w:w="1290"/>
              <w:gridCol w:w="1465"/>
            </w:tblGrid>
            <w:tr w14:paraId="347C3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431" w:type="pct"/>
                  <w:noWrap/>
                  <w:vAlign w:val="center"/>
                </w:tcPr>
                <w:p w14:paraId="1B365623">
                  <w:pPr>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序号</w:t>
                  </w:r>
                </w:p>
              </w:tc>
              <w:tc>
                <w:tcPr>
                  <w:tcW w:w="980" w:type="pct"/>
                  <w:vAlign w:val="center"/>
                </w:tcPr>
                <w:p w14:paraId="2B7A7ADE">
                  <w:pPr>
                    <w:jc w:val="center"/>
                    <w:rPr>
                      <w:b/>
                      <w:bCs/>
                      <w:color w:val="000000" w:themeColor="text1"/>
                      <w:sz w:val="21"/>
                      <w:szCs w:val="21"/>
                      <w14:textFill>
                        <w14:solidFill>
                          <w14:schemeClr w14:val="tx1"/>
                        </w14:solidFill>
                      </w14:textFill>
                    </w:rPr>
                  </w:pPr>
                  <w:r>
                    <w:rPr>
                      <w:rFonts w:hint="eastAsia"/>
                      <w:b/>
                      <w:color w:val="000000" w:themeColor="text1"/>
                      <w:sz w:val="21"/>
                      <w:szCs w:val="21"/>
                      <w14:textFill>
                        <w14:solidFill>
                          <w14:schemeClr w14:val="tx1"/>
                        </w14:solidFill>
                      </w14:textFill>
                    </w:rPr>
                    <w:t>货物名称</w:t>
                  </w:r>
                </w:p>
              </w:tc>
              <w:tc>
                <w:tcPr>
                  <w:tcW w:w="1747" w:type="pct"/>
                  <w:vAlign w:val="center"/>
                </w:tcPr>
                <w:p w14:paraId="743180EE">
                  <w:pPr>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用途及需求描述</w:t>
                  </w:r>
                </w:p>
              </w:tc>
              <w:tc>
                <w:tcPr>
                  <w:tcW w:w="463" w:type="pct"/>
                  <w:noWrap/>
                  <w:vAlign w:val="center"/>
                </w:tcPr>
                <w:p w14:paraId="04B9F3D1">
                  <w:pPr>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数量</w:t>
                  </w:r>
                </w:p>
              </w:tc>
              <w:tc>
                <w:tcPr>
                  <w:tcW w:w="645" w:type="pct"/>
                  <w:noWrap/>
                  <w:vAlign w:val="center"/>
                </w:tcPr>
                <w:p w14:paraId="60C92DEB">
                  <w:pPr>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单位</w:t>
                  </w:r>
                </w:p>
              </w:tc>
              <w:tc>
                <w:tcPr>
                  <w:tcW w:w="732" w:type="pct"/>
                  <w:noWrap/>
                  <w:vAlign w:val="center"/>
                </w:tcPr>
                <w:p w14:paraId="3FB48E2E">
                  <w:pPr>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备注</w:t>
                  </w:r>
                </w:p>
              </w:tc>
            </w:tr>
            <w:tr w14:paraId="07999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6" w:hRule="atLeast"/>
              </w:trPr>
              <w:tc>
                <w:tcPr>
                  <w:tcW w:w="431" w:type="pct"/>
                  <w:noWrap/>
                  <w:vAlign w:val="center"/>
                </w:tcPr>
                <w:p w14:paraId="26B1CA2B">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w:t>
                  </w:r>
                </w:p>
              </w:tc>
              <w:tc>
                <w:tcPr>
                  <w:tcW w:w="980" w:type="pct"/>
                  <w:vAlign w:val="center"/>
                </w:tcPr>
                <w:p w14:paraId="47467B8A">
                  <w:pPr>
                    <w:rPr>
                      <w:color w:val="000000" w:themeColor="text1"/>
                      <w:sz w:val="21"/>
                      <w:szCs w:val="21"/>
                      <w14:textFill>
                        <w14:solidFill>
                          <w14:schemeClr w14:val="tx1"/>
                        </w14:solidFill>
                      </w14:textFill>
                    </w:rPr>
                  </w:pPr>
                  <w:r>
                    <w:rPr>
                      <w:rFonts w:hint="eastAsia"/>
                      <w:color w:val="000000" w:themeColor="text1"/>
                      <w:szCs w:val="21"/>
                      <w14:textFill>
                        <w14:solidFill>
                          <w14:schemeClr w14:val="tx1"/>
                        </w14:solidFill>
                      </w14:textFill>
                    </w:rPr>
                    <w:t>高速反角手机（带光纤）</w:t>
                  </w:r>
                </w:p>
              </w:tc>
              <w:tc>
                <w:tcPr>
                  <w:tcW w:w="1747" w:type="pct"/>
                  <w:vAlign w:val="center"/>
                </w:tcPr>
                <w:p w14:paraId="177478E2">
                  <w:pPr>
                    <w:rPr>
                      <w:rFonts w:hint="eastAsia" w:eastAsia="宋体"/>
                      <w:color w:val="000000" w:themeColor="text1"/>
                      <w:szCs w:val="21"/>
                      <w:lang w:eastAsia="zh-CN"/>
                      <w14:textFill>
                        <w14:solidFill>
                          <w14:schemeClr w14:val="tx1"/>
                        </w14:solidFill>
                      </w14:textFill>
                    </w:rPr>
                  </w:pPr>
                  <w:r>
                    <w:rPr>
                      <w:color w:val="000000" w:themeColor="text1"/>
                      <w:sz w:val="21"/>
                      <w:szCs w:val="21"/>
                      <w14:textFill>
                        <w14:solidFill>
                          <w14:schemeClr w14:val="tx1"/>
                        </w14:solidFill>
                      </w14:textFill>
                    </w:rPr>
                    <w:t>切割打磨阻生牙以及后磨牙分根处理，高速手机机头</w:t>
                  </w:r>
                  <w:r>
                    <w:rPr>
                      <w:rFonts w:hint="eastAsia"/>
                      <w:color w:val="000000" w:themeColor="text1"/>
                      <w:sz w:val="21"/>
                      <w:szCs w:val="21"/>
                      <w14:textFill>
                        <w14:solidFill>
                          <w14:schemeClr w14:val="tx1"/>
                        </w14:solidFill>
                      </w14:textFill>
                    </w:rPr>
                    <w:t>45度角，</w:t>
                  </w:r>
                  <w:r>
                    <w:rPr>
                      <w:color w:val="000000" w:themeColor="text1"/>
                      <w:sz w:val="21"/>
                      <w:szCs w:val="21"/>
                      <w14:textFill>
                        <w14:solidFill>
                          <w14:schemeClr w14:val="tx1"/>
                        </w14:solidFill>
                      </w14:textFill>
                    </w:rPr>
                    <w:t>带</w:t>
                  </w:r>
                  <w:r>
                    <w:rPr>
                      <w:rFonts w:hint="eastAsia"/>
                      <w:color w:val="000000" w:themeColor="text1"/>
                      <w:sz w:val="21"/>
                      <w:szCs w:val="21"/>
                      <w14:textFill>
                        <w14:solidFill>
                          <w14:schemeClr w14:val="tx1"/>
                        </w14:solidFill>
                      </w14:textFill>
                    </w:rPr>
                    <w:t>LED光源</w:t>
                  </w:r>
                  <w:r>
                    <w:rPr>
                      <w:rFonts w:hint="eastAsia"/>
                      <w:color w:val="000000" w:themeColor="text1"/>
                      <w:sz w:val="21"/>
                      <w:szCs w:val="21"/>
                      <w:lang w:eastAsia="zh-CN"/>
                      <w14:textFill>
                        <w14:solidFill>
                          <w14:schemeClr w14:val="tx1"/>
                        </w14:solidFill>
                      </w14:textFill>
                    </w:rPr>
                    <w:t>。</w:t>
                  </w:r>
                </w:p>
              </w:tc>
              <w:tc>
                <w:tcPr>
                  <w:tcW w:w="463" w:type="pct"/>
                  <w:noWrap/>
                  <w:vAlign w:val="center"/>
                </w:tcPr>
                <w:p w14:paraId="26E8246D">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29</w:t>
                  </w:r>
                </w:p>
              </w:tc>
              <w:tc>
                <w:tcPr>
                  <w:tcW w:w="645" w:type="pct"/>
                  <w:noWrap/>
                  <w:vAlign w:val="center"/>
                </w:tcPr>
                <w:p w14:paraId="6217E3A8">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把</w:t>
                  </w:r>
                </w:p>
              </w:tc>
              <w:tc>
                <w:tcPr>
                  <w:tcW w:w="732" w:type="pct"/>
                  <w:noWrap/>
                  <w:vAlign w:val="center"/>
                </w:tcPr>
                <w:p w14:paraId="197BB69E">
                  <w:pPr>
                    <w:pStyle w:val="5"/>
                    <w:ind w:firstLine="0"/>
                    <w:jc w:val="center"/>
                    <w:rPr>
                      <w:color w:val="000000" w:themeColor="text1"/>
                      <w14:textFill>
                        <w14:solidFill>
                          <w14:schemeClr w14:val="tx1"/>
                        </w14:solidFill>
                      </w14:textFill>
                    </w:rPr>
                  </w:pPr>
                  <w:r>
                    <w:rPr>
                      <w:rFonts w:hint="eastAsia" w:ascii="宋体" w:hAnsi="宋体"/>
                      <w:bCs/>
                      <w:color w:val="000000" w:themeColor="text1"/>
                      <w:szCs w:val="21"/>
                      <w14:textFill>
                        <w14:solidFill>
                          <w14:schemeClr w14:val="tx1"/>
                        </w14:solidFill>
                      </w14:textFill>
                    </w:rPr>
                    <w:t>拒绝进口</w:t>
                  </w:r>
                </w:p>
              </w:tc>
            </w:tr>
            <w:tr w14:paraId="35F7E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431" w:type="pct"/>
                  <w:noWrap/>
                  <w:vAlign w:val="center"/>
                </w:tcPr>
                <w:p w14:paraId="1B9BB5EA">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w:t>
                  </w:r>
                </w:p>
              </w:tc>
              <w:tc>
                <w:tcPr>
                  <w:tcW w:w="980" w:type="pct"/>
                  <w:vAlign w:val="center"/>
                </w:tcPr>
                <w:p w14:paraId="56D015D3">
                  <w:pP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种植手机（带光纤）</w:t>
                  </w:r>
                </w:p>
              </w:tc>
              <w:tc>
                <w:tcPr>
                  <w:tcW w:w="1747" w:type="pct"/>
                  <w:vAlign w:val="center"/>
                </w:tcPr>
                <w:p w14:paraId="42C2F7BC">
                  <w:pP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14:textFill>
                        <w14:solidFill>
                          <w14:schemeClr w14:val="tx1"/>
                        </w14:solidFill>
                      </w14:textFill>
                    </w:rPr>
                    <w:t>应用于口腔种植手术，连接种植主机驱动种植钻头，完成颌骨钻孔、备洞等操作</w:t>
                  </w:r>
                  <w:r>
                    <w:rPr>
                      <w:rFonts w:hint="eastAsia"/>
                      <w:color w:val="000000" w:themeColor="text1"/>
                      <w:sz w:val="21"/>
                      <w:szCs w:val="21"/>
                      <w:lang w:eastAsia="zh-CN"/>
                      <w14:textFill>
                        <w14:solidFill>
                          <w14:schemeClr w14:val="tx1"/>
                        </w14:solidFill>
                      </w14:textFill>
                    </w:rPr>
                    <w:t>。</w:t>
                  </w:r>
                </w:p>
              </w:tc>
              <w:tc>
                <w:tcPr>
                  <w:tcW w:w="463" w:type="pct"/>
                  <w:noWrap/>
                  <w:vAlign w:val="center"/>
                </w:tcPr>
                <w:p w14:paraId="4A00092F">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4</w:t>
                  </w:r>
                </w:p>
              </w:tc>
              <w:tc>
                <w:tcPr>
                  <w:tcW w:w="645" w:type="pct"/>
                  <w:noWrap/>
                  <w:vAlign w:val="center"/>
                </w:tcPr>
                <w:p w14:paraId="26E73B6D">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把</w:t>
                  </w:r>
                </w:p>
              </w:tc>
              <w:tc>
                <w:tcPr>
                  <w:tcW w:w="732" w:type="pct"/>
                  <w:noWrap/>
                  <w:vAlign w:val="center"/>
                </w:tcPr>
                <w:p w14:paraId="59E670C9">
                  <w:pPr>
                    <w:pStyle w:val="5"/>
                    <w:widowControl/>
                    <w:ind w:firstLine="0"/>
                    <w:jc w:val="center"/>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拒绝进口</w:t>
                  </w:r>
                </w:p>
              </w:tc>
            </w:tr>
            <w:tr w14:paraId="007C6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431" w:type="pct"/>
                  <w:noWrap/>
                  <w:vAlign w:val="center"/>
                </w:tcPr>
                <w:p w14:paraId="14AF86E1">
                  <w:pPr>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3</w:t>
                  </w:r>
                </w:p>
              </w:tc>
              <w:tc>
                <w:tcPr>
                  <w:tcW w:w="980" w:type="pct"/>
                  <w:vAlign w:val="center"/>
                </w:tcPr>
                <w:p w14:paraId="47A619AF">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 xml:space="preserve">高速手机（带光纤） </w:t>
                  </w:r>
                </w:p>
              </w:tc>
              <w:tc>
                <w:tcPr>
                  <w:tcW w:w="1747" w:type="pct"/>
                  <w:vAlign w:val="center"/>
                </w:tcPr>
                <w:p w14:paraId="00938DE3">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用于口腔治疗过程中，夹持牙科车针，进行钻、磨、切削牙齿用。</w:t>
                  </w:r>
                </w:p>
              </w:tc>
              <w:tc>
                <w:tcPr>
                  <w:tcW w:w="463" w:type="pct"/>
                  <w:noWrap/>
                  <w:vAlign w:val="center"/>
                </w:tcPr>
                <w:p w14:paraId="7890CF76">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20</w:t>
                  </w:r>
                </w:p>
              </w:tc>
              <w:tc>
                <w:tcPr>
                  <w:tcW w:w="645" w:type="pct"/>
                  <w:noWrap/>
                  <w:vAlign w:val="center"/>
                </w:tcPr>
                <w:p w14:paraId="469C6688">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把</w:t>
                  </w:r>
                </w:p>
              </w:tc>
              <w:tc>
                <w:tcPr>
                  <w:tcW w:w="732" w:type="pct"/>
                  <w:noWrap/>
                  <w:vAlign w:val="center"/>
                </w:tcPr>
                <w:p w14:paraId="4528BC39">
                  <w:pPr>
                    <w:pStyle w:val="5"/>
                    <w:widowControl/>
                    <w:ind w:firstLine="0"/>
                    <w:jc w:val="center"/>
                    <w:rPr>
                      <w:rFonts w:ascii="宋体" w:hAnsi="宋体"/>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拒绝进口</w:t>
                  </w:r>
                </w:p>
              </w:tc>
            </w:tr>
            <w:tr w14:paraId="2DF66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1" w:type="pct"/>
                  <w:noWrap/>
                  <w:vAlign w:val="center"/>
                </w:tcPr>
                <w:p w14:paraId="22D9531B">
                  <w:pPr>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4</w:t>
                  </w:r>
                </w:p>
              </w:tc>
              <w:tc>
                <w:tcPr>
                  <w:tcW w:w="980" w:type="pct"/>
                  <w:vAlign w:val="center"/>
                </w:tcPr>
                <w:p w14:paraId="4303CD17">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高速手机</w:t>
                  </w:r>
                  <w:r>
                    <w:rPr>
                      <w:rFonts w:hint="eastAsia"/>
                      <w:color w:val="000000" w:themeColor="text1"/>
                      <w:sz w:val="21"/>
                      <w:szCs w:val="21"/>
                      <w:lang w:val="en-US" w:eastAsia="zh-CN"/>
                      <w14:textFill>
                        <w14:solidFill>
                          <w14:schemeClr w14:val="tx1"/>
                        </w14:solidFill>
                      </w14:textFill>
                    </w:rPr>
                    <w:t>1</w:t>
                  </w:r>
                  <w:r>
                    <w:rPr>
                      <w:rFonts w:hint="eastAsia"/>
                      <w:color w:val="000000" w:themeColor="text1"/>
                      <w:sz w:val="21"/>
                      <w:szCs w:val="21"/>
                      <w14:textFill>
                        <w14:solidFill>
                          <w14:schemeClr w14:val="tx1"/>
                        </w14:solidFill>
                      </w14:textFill>
                    </w:rPr>
                    <w:t>（带光纤）</w:t>
                  </w:r>
                </w:p>
              </w:tc>
              <w:tc>
                <w:tcPr>
                  <w:tcW w:w="1747" w:type="pct"/>
                  <w:vAlign w:val="center"/>
                </w:tcPr>
                <w:p w14:paraId="4EDA7374">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用于口腔治疗过程中，夹持牙科车针，进行钻、磨、切削牙齿用。</w:t>
                  </w:r>
                </w:p>
              </w:tc>
              <w:tc>
                <w:tcPr>
                  <w:tcW w:w="463" w:type="pct"/>
                  <w:noWrap/>
                  <w:vAlign w:val="center"/>
                </w:tcPr>
                <w:p w14:paraId="50D0110B">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10</w:t>
                  </w:r>
                </w:p>
              </w:tc>
              <w:tc>
                <w:tcPr>
                  <w:tcW w:w="645" w:type="pct"/>
                  <w:noWrap/>
                  <w:vAlign w:val="center"/>
                </w:tcPr>
                <w:p w14:paraId="089DC4F4">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把</w:t>
                  </w:r>
                </w:p>
              </w:tc>
              <w:tc>
                <w:tcPr>
                  <w:tcW w:w="732" w:type="pct"/>
                  <w:noWrap/>
                  <w:vAlign w:val="center"/>
                </w:tcPr>
                <w:p w14:paraId="37260EE9">
                  <w:pPr>
                    <w:pStyle w:val="5"/>
                    <w:widowControl/>
                    <w:ind w:firstLine="0"/>
                    <w:jc w:val="center"/>
                    <w:rPr>
                      <w:rFonts w:ascii="宋体" w:hAnsi="宋体"/>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允许进口</w:t>
                  </w:r>
                </w:p>
              </w:tc>
            </w:tr>
            <w:tr w14:paraId="6A184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431" w:type="pct"/>
                  <w:noWrap/>
                  <w:vAlign w:val="center"/>
                </w:tcPr>
                <w:p w14:paraId="25F26989">
                  <w:pPr>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5</w:t>
                  </w:r>
                </w:p>
              </w:tc>
              <w:tc>
                <w:tcPr>
                  <w:tcW w:w="980" w:type="pct"/>
                  <w:vAlign w:val="center"/>
                </w:tcPr>
                <w:p w14:paraId="24233BF6">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低速弯机（不含光纤）</w:t>
                  </w:r>
                </w:p>
              </w:tc>
              <w:tc>
                <w:tcPr>
                  <w:tcW w:w="1747" w:type="pct"/>
                  <w:vAlign w:val="center"/>
                </w:tcPr>
                <w:p w14:paraId="55E6703D">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用于在口腔治疗过程中，夹持牙科车针，进行钻、磨和切削牙齿用。</w:t>
                  </w:r>
                </w:p>
              </w:tc>
              <w:tc>
                <w:tcPr>
                  <w:tcW w:w="463" w:type="pct"/>
                  <w:noWrap/>
                  <w:vAlign w:val="center"/>
                </w:tcPr>
                <w:p w14:paraId="791A85F2">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15</w:t>
                  </w:r>
                </w:p>
              </w:tc>
              <w:tc>
                <w:tcPr>
                  <w:tcW w:w="645" w:type="pct"/>
                  <w:noWrap/>
                  <w:vAlign w:val="center"/>
                </w:tcPr>
                <w:p w14:paraId="5631D141">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把</w:t>
                  </w:r>
                </w:p>
              </w:tc>
              <w:tc>
                <w:tcPr>
                  <w:tcW w:w="732" w:type="pct"/>
                  <w:noWrap/>
                  <w:vAlign w:val="center"/>
                </w:tcPr>
                <w:p w14:paraId="02EA2CAB">
                  <w:pPr>
                    <w:pStyle w:val="5"/>
                    <w:widowControl/>
                    <w:ind w:firstLine="0"/>
                    <w:jc w:val="center"/>
                    <w:rPr>
                      <w:rFonts w:ascii="宋体" w:hAnsi="宋体"/>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拒绝进口</w:t>
                  </w:r>
                </w:p>
              </w:tc>
            </w:tr>
            <w:tr w14:paraId="725D9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431" w:type="pct"/>
                  <w:noWrap/>
                  <w:vAlign w:val="center"/>
                </w:tcPr>
                <w:p w14:paraId="7E9CFF94">
                  <w:pPr>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6</w:t>
                  </w:r>
                </w:p>
              </w:tc>
              <w:tc>
                <w:tcPr>
                  <w:tcW w:w="980" w:type="pct"/>
                  <w:vAlign w:val="center"/>
                </w:tcPr>
                <w:p w14:paraId="41635695">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慢速直机</w:t>
                  </w:r>
                </w:p>
              </w:tc>
              <w:tc>
                <w:tcPr>
                  <w:tcW w:w="1747" w:type="pct"/>
                  <w:vAlign w:val="center"/>
                </w:tcPr>
                <w:p w14:paraId="32E4F1C5">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用于口腔治疗过程中，夹持牙科车针，进行钻、磨和切削牙齿用。</w:t>
                  </w:r>
                </w:p>
              </w:tc>
              <w:tc>
                <w:tcPr>
                  <w:tcW w:w="463" w:type="pct"/>
                  <w:noWrap/>
                  <w:vAlign w:val="center"/>
                </w:tcPr>
                <w:p w14:paraId="1A1FD4F2">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25</w:t>
                  </w:r>
                </w:p>
              </w:tc>
              <w:tc>
                <w:tcPr>
                  <w:tcW w:w="645" w:type="pct"/>
                  <w:noWrap/>
                  <w:vAlign w:val="center"/>
                </w:tcPr>
                <w:p w14:paraId="497246ED">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把</w:t>
                  </w:r>
                </w:p>
              </w:tc>
              <w:tc>
                <w:tcPr>
                  <w:tcW w:w="732" w:type="pct"/>
                  <w:noWrap/>
                  <w:vAlign w:val="center"/>
                </w:tcPr>
                <w:p w14:paraId="0B2FFDAB">
                  <w:pPr>
                    <w:pStyle w:val="5"/>
                    <w:widowControl/>
                    <w:ind w:firstLine="0"/>
                    <w:jc w:val="center"/>
                    <w:rPr>
                      <w:rFonts w:ascii="宋体" w:hAnsi="宋体"/>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拒绝进口</w:t>
                  </w:r>
                </w:p>
              </w:tc>
            </w:tr>
            <w:tr w14:paraId="25C90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431" w:type="pct"/>
                  <w:noWrap/>
                  <w:vAlign w:val="center"/>
                </w:tcPr>
                <w:p w14:paraId="1D15B11D">
                  <w:pPr>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7</w:t>
                  </w:r>
                </w:p>
              </w:tc>
              <w:tc>
                <w:tcPr>
                  <w:tcW w:w="980" w:type="pct"/>
                  <w:vAlign w:val="center"/>
                </w:tcPr>
                <w:p w14:paraId="58C5B1F4">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正畸末端切断钳</w:t>
                  </w:r>
                </w:p>
              </w:tc>
              <w:tc>
                <w:tcPr>
                  <w:tcW w:w="1747" w:type="pct"/>
                  <w:vAlign w:val="center"/>
                </w:tcPr>
                <w:p w14:paraId="2D8F3CC4">
                  <w:pP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14:textFill>
                        <w14:solidFill>
                          <w14:schemeClr w14:val="tx1"/>
                        </w14:solidFill>
                      </w14:textFill>
                    </w:rPr>
                    <w:t>由钳喙、关节和钳柄组成</w:t>
                  </w:r>
                  <w:r>
                    <w:rPr>
                      <w:rFonts w:hint="eastAsia"/>
                      <w:color w:val="000000" w:themeColor="text1"/>
                      <w:sz w:val="21"/>
                      <w:szCs w:val="21"/>
                      <w:lang w:eastAsia="zh-CN"/>
                      <w14:textFill>
                        <w14:solidFill>
                          <w14:schemeClr w14:val="tx1"/>
                        </w14:solidFill>
                      </w14:textFill>
                    </w:rPr>
                    <w:t>。</w:t>
                  </w:r>
                </w:p>
              </w:tc>
              <w:tc>
                <w:tcPr>
                  <w:tcW w:w="463" w:type="pct"/>
                  <w:noWrap/>
                  <w:vAlign w:val="center"/>
                </w:tcPr>
                <w:p w14:paraId="212C30BA">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20</w:t>
                  </w:r>
                </w:p>
              </w:tc>
              <w:tc>
                <w:tcPr>
                  <w:tcW w:w="645" w:type="pct"/>
                  <w:noWrap/>
                  <w:vAlign w:val="center"/>
                </w:tcPr>
                <w:p w14:paraId="5E4C1F80">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把</w:t>
                  </w:r>
                </w:p>
              </w:tc>
              <w:tc>
                <w:tcPr>
                  <w:tcW w:w="732" w:type="pct"/>
                  <w:noWrap/>
                  <w:vAlign w:val="center"/>
                </w:tcPr>
                <w:p w14:paraId="598DF405">
                  <w:pPr>
                    <w:pStyle w:val="5"/>
                    <w:widowControl/>
                    <w:ind w:firstLine="0"/>
                    <w:jc w:val="center"/>
                    <w:rPr>
                      <w:rFonts w:ascii="宋体" w:hAnsi="宋体"/>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拒绝进口</w:t>
                  </w:r>
                </w:p>
              </w:tc>
            </w:tr>
            <w:tr w14:paraId="17539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431" w:type="pct"/>
                  <w:noWrap/>
                  <w:vAlign w:val="center"/>
                </w:tcPr>
                <w:p w14:paraId="6620A04B">
                  <w:pPr>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8</w:t>
                  </w:r>
                </w:p>
              </w:tc>
              <w:tc>
                <w:tcPr>
                  <w:tcW w:w="980" w:type="pct"/>
                  <w:vAlign w:val="center"/>
                </w:tcPr>
                <w:p w14:paraId="64357D78">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正畸细丝钳</w:t>
                  </w:r>
                </w:p>
              </w:tc>
              <w:tc>
                <w:tcPr>
                  <w:tcW w:w="1747" w:type="pct"/>
                  <w:vAlign w:val="center"/>
                </w:tcPr>
                <w:p w14:paraId="50FE692A">
                  <w:pP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14:textFill>
                        <w14:solidFill>
                          <w14:schemeClr w14:val="tx1"/>
                        </w14:solidFill>
                      </w14:textFill>
                    </w:rPr>
                    <w:t>由钳喙、关节和钳柄组成</w:t>
                  </w:r>
                  <w:r>
                    <w:rPr>
                      <w:rFonts w:hint="eastAsia"/>
                      <w:color w:val="000000" w:themeColor="text1"/>
                      <w:sz w:val="21"/>
                      <w:szCs w:val="21"/>
                      <w:lang w:eastAsia="zh-CN"/>
                      <w14:textFill>
                        <w14:solidFill>
                          <w14:schemeClr w14:val="tx1"/>
                        </w14:solidFill>
                      </w14:textFill>
                    </w:rPr>
                    <w:t>。</w:t>
                  </w:r>
                </w:p>
              </w:tc>
              <w:tc>
                <w:tcPr>
                  <w:tcW w:w="463" w:type="pct"/>
                  <w:noWrap/>
                  <w:vAlign w:val="center"/>
                </w:tcPr>
                <w:p w14:paraId="3346BAFE">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20</w:t>
                  </w:r>
                </w:p>
              </w:tc>
              <w:tc>
                <w:tcPr>
                  <w:tcW w:w="645" w:type="pct"/>
                  <w:noWrap/>
                  <w:vAlign w:val="center"/>
                </w:tcPr>
                <w:p w14:paraId="142B9CE5">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把</w:t>
                  </w:r>
                </w:p>
              </w:tc>
              <w:tc>
                <w:tcPr>
                  <w:tcW w:w="732" w:type="pct"/>
                  <w:noWrap/>
                  <w:vAlign w:val="center"/>
                </w:tcPr>
                <w:p w14:paraId="4A4DD338">
                  <w:pPr>
                    <w:pStyle w:val="5"/>
                    <w:widowControl/>
                    <w:ind w:firstLine="0"/>
                    <w:jc w:val="center"/>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拒绝进口</w:t>
                  </w:r>
                </w:p>
              </w:tc>
            </w:tr>
            <w:tr w14:paraId="764A9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431" w:type="pct"/>
                  <w:noWrap/>
                  <w:vAlign w:val="center"/>
                </w:tcPr>
                <w:p w14:paraId="44BE003D">
                  <w:pPr>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9</w:t>
                  </w:r>
                </w:p>
              </w:tc>
              <w:tc>
                <w:tcPr>
                  <w:tcW w:w="980" w:type="pct"/>
                  <w:vAlign w:val="center"/>
                </w:tcPr>
                <w:p w14:paraId="282A7E98">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预成冠缩颈钳</w:t>
                  </w:r>
                </w:p>
              </w:tc>
              <w:tc>
                <w:tcPr>
                  <w:tcW w:w="1747" w:type="pct"/>
                  <w:vAlign w:val="center"/>
                </w:tcPr>
                <w:p w14:paraId="51416ACE">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用于牙科临床中完成固定、夹持、弯制、剪切和去除操作。</w:t>
                  </w:r>
                </w:p>
              </w:tc>
              <w:tc>
                <w:tcPr>
                  <w:tcW w:w="463" w:type="pct"/>
                  <w:noWrap/>
                  <w:vAlign w:val="center"/>
                </w:tcPr>
                <w:p w14:paraId="77210036">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15</w:t>
                  </w:r>
                </w:p>
              </w:tc>
              <w:tc>
                <w:tcPr>
                  <w:tcW w:w="645" w:type="pct"/>
                  <w:noWrap/>
                  <w:vAlign w:val="center"/>
                </w:tcPr>
                <w:p w14:paraId="729099CF">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把</w:t>
                  </w:r>
                </w:p>
              </w:tc>
              <w:tc>
                <w:tcPr>
                  <w:tcW w:w="732" w:type="pct"/>
                  <w:noWrap/>
                  <w:vAlign w:val="center"/>
                </w:tcPr>
                <w:p w14:paraId="0DD67E3C">
                  <w:pPr>
                    <w:pStyle w:val="5"/>
                    <w:widowControl/>
                    <w:ind w:firstLine="0"/>
                    <w:jc w:val="center"/>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拒绝进口</w:t>
                  </w:r>
                </w:p>
              </w:tc>
            </w:tr>
            <w:tr w14:paraId="5A366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431" w:type="pct"/>
                  <w:noWrap/>
                  <w:vAlign w:val="center"/>
                </w:tcPr>
                <w:p w14:paraId="19F5F02D">
                  <w:pPr>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10</w:t>
                  </w:r>
                </w:p>
              </w:tc>
              <w:tc>
                <w:tcPr>
                  <w:tcW w:w="980" w:type="pct"/>
                  <w:vAlign w:val="center"/>
                </w:tcPr>
                <w:p w14:paraId="78FFFC5C">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预成冠邻面钳</w:t>
                  </w:r>
                </w:p>
              </w:tc>
              <w:tc>
                <w:tcPr>
                  <w:tcW w:w="1747" w:type="pct"/>
                  <w:vAlign w:val="center"/>
                </w:tcPr>
                <w:p w14:paraId="697511C0">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用于牙科临床中完成固定、夹持、弯制、剪切和去除操作。</w:t>
                  </w:r>
                </w:p>
              </w:tc>
              <w:tc>
                <w:tcPr>
                  <w:tcW w:w="463" w:type="pct"/>
                  <w:noWrap/>
                  <w:vAlign w:val="center"/>
                </w:tcPr>
                <w:p w14:paraId="7948B0E2">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15</w:t>
                  </w:r>
                </w:p>
              </w:tc>
              <w:tc>
                <w:tcPr>
                  <w:tcW w:w="645" w:type="pct"/>
                  <w:noWrap/>
                  <w:vAlign w:val="center"/>
                </w:tcPr>
                <w:p w14:paraId="2F720022">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把</w:t>
                  </w:r>
                </w:p>
              </w:tc>
              <w:tc>
                <w:tcPr>
                  <w:tcW w:w="732" w:type="pct"/>
                  <w:noWrap/>
                  <w:vAlign w:val="center"/>
                </w:tcPr>
                <w:p w14:paraId="4F42556E">
                  <w:pPr>
                    <w:pStyle w:val="5"/>
                    <w:widowControl/>
                    <w:ind w:firstLine="0"/>
                    <w:jc w:val="center"/>
                    <w:rPr>
                      <w:rFonts w:ascii="宋体" w:hAnsi="宋体"/>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拒绝进口</w:t>
                  </w:r>
                </w:p>
              </w:tc>
            </w:tr>
            <w:tr w14:paraId="4E045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431" w:type="pct"/>
                  <w:noWrap/>
                  <w:vAlign w:val="center"/>
                </w:tcPr>
                <w:p w14:paraId="05C2D035">
                  <w:pPr>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14:textFill>
                        <w14:solidFill>
                          <w14:schemeClr w14:val="tx1"/>
                        </w14:solidFill>
                      </w14:textFill>
                    </w:rPr>
                    <w:t>1</w:t>
                  </w:r>
                  <w:r>
                    <w:rPr>
                      <w:rFonts w:hint="eastAsia"/>
                      <w:color w:val="000000" w:themeColor="text1"/>
                      <w:sz w:val="21"/>
                      <w:szCs w:val="21"/>
                      <w:lang w:val="en-US" w:eastAsia="zh-CN"/>
                      <w14:textFill>
                        <w14:solidFill>
                          <w14:schemeClr w14:val="tx1"/>
                        </w14:solidFill>
                      </w14:textFill>
                    </w:rPr>
                    <w:t>1</w:t>
                  </w:r>
                </w:p>
              </w:tc>
              <w:tc>
                <w:tcPr>
                  <w:tcW w:w="980" w:type="pct"/>
                  <w:vAlign w:val="center"/>
                </w:tcPr>
                <w:p w14:paraId="274F7469">
                  <w:pP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器械清洗篮筐</w:t>
                  </w:r>
                </w:p>
              </w:tc>
              <w:tc>
                <w:tcPr>
                  <w:tcW w:w="1747" w:type="pct"/>
                  <w:vAlign w:val="center"/>
                </w:tcPr>
                <w:p w14:paraId="087B87E3">
                  <w:pPr>
                    <w:rPr>
                      <w:rFonts w:hint="eastAsia" w:eastAsia="宋体"/>
                      <w:color w:val="000000" w:themeColor="text1"/>
                      <w:szCs w:val="21"/>
                      <w:lang w:eastAsia="zh-CN"/>
                      <w14:textFill>
                        <w14:solidFill>
                          <w14:schemeClr w14:val="tx1"/>
                        </w14:solidFill>
                      </w14:textFill>
                    </w:rPr>
                  </w:pPr>
                  <w:r>
                    <w:rPr>
                      <w:rFonts w:hint="eastAsia"/>
                      <w:color w:val="000000" w:themeColor="text1"/>
                      <w:sz w:val="21"/>
                      <w:szCs w:val="21"/>
                      <w14:textFill>
                        <w14:solidFill>
                          <w14:schemeClr w14:val="tx1"/>
                        </w14:solidFill>
                      </w14:textFill>
                    </w:rPr>
                    <w:t>器械清洗装载，适用于洁定清洗机</w:t>
                  </w:r>
                  <w:r>
                    <w:rPr>
                      <w:rFonts w:hint="eastAsia"/>
                      <w:color w:val="000000" w:themeColor="text1"/>
                      <w:sz w:val="21"/>
                      <w:szCs w:val="21"/>
                      <w:lang w:eastAsia="zh-CN"/>
                      <w14:textFill>
                        <w14:solidFill>
                          <w14:schemeClr w14:val="tx1"/>
                        </w14:solidFill>
                      </w14:textFill>
                    </w:rPr>
                    <w:t>。</w:t>
                  </w:r>
                </w:p>
              </w:tc>
              <w:tc>
                <w:tcPr>
                  <w:tcW w:w="463" w:type="pct"/>
                  <w:noWrap/>
                  <w:vAlign w:val="center"/>
                </w:tcPr>
                <w:p w14:paraId="32379909">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14</w:t>
                  </w:r>
                </w:p>
              </w:tc>
              <w:tc>
                <w:tcPr>
                  <w:tcW w:w="645" w:type="pct"/>
                  <w:noWrap/>
                  <w:vAlign w:val="center"/>
                </w:tcPr>
                <w:p w14:paraId="5AFF4889">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个</w:t>
                  </w:r>
                </w:p>
              </w:tc>
              <w:tc>
                <w:tcPr>
                  <w:tcW w:w="732" w:type="pct"/>
                  <w:noWrap/>
                  <w:vAlign w:val="center"/>
                </w:tcPr>
                <w:p w14:paraId="72C35606">
                  <w:pPr>
                    <w:pStyle w:val="5"/>
                    <w:ind w:firstLine="0"/>
                    <w:jc w:val="center"/>
                    <w:rPr>
                      <w:color w:val="000000" w:themeColor="text1"/>
                      <w14:textFill>
                        <w14:solidFill>
                          <w14:schemeClr w14:val="tx1"/>
                        </w14:solidFill>
                      </w14:textFill>
                    </w:rPr>
                  </w:pPr>
                  <w:r>
                    <w:rPr>
                      <w:rFonts w:hint="eastAsia" w:ascii="宋体" w:hAnsi="宋体"/>
                      <w:bCs/>
                      <w:color w:val="000000" w:themeColor="text1"/>
                      <w:szCs w:val="21"/>
                      <w14:textFill>
                        <w14:solidFill>
                          <w14:schemeClr w14:val="tx1"/>
                        </w14:solidFill>
                      </w14:textFill>
                    </w:rPr>
                    <w:t>拒绝进口</w:t>
                  </w:r>
                </w:p>
              </w:tc>
            </w:tr>
          </w:tbl>
          <w:p w14:paraId="6C528C2B">
            <w:pPr>
              <w:rPr>
                <w:color w:val="000000" w:themeColor="text1"/>
                <w14:textFill>
                  <w14:solidFill>
                    <w14:schemeClr w14:val="tx1"/>
                  </w14:solidFill>
                </w14:textFill>
              </w:rPr>
            </w:pPr>
          </w:p>
        </w:tc>
      </w:tr>
      <w:tr w14:paraId="29BC7A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396" w:hRule="atLeast"/>
          <w:tblCellSpacing w:w="0" w:type="dxa"/>
          <w:jc w:val="center"/>
        </w:trPr>
        <w:tc>
          <w:tcPr>
            <w:tcW w:w="663" w:type="dxa"/>
            <w:vAlign w:val="center"/>
          </w:tcPr>
          <w:p w14:paraId="3479422B">
            <w:pPr>
              <w:spacing w:before="100" w:beforeAutospacing="1" w:after="100" w:afterAutospacing="1"/>
              <w:rPr>
                <w:color w:val="000000" w:themeColor="text1"/>
                <w:sz w:val="20"/>
                <w:szCs w:val="20"/>
                <w14:textFill>
                  <w14:solidFill>
                    <w14:schemeClr w14:val="tx1"/>
                  </w14:solidFill>
                </w14:textFill>
              </w:rPr>
            </w:pPr>
            <w:r>
              <w:rPr>
                <w:rFonts w:hint="eastAsia"/>
                <w:b/>
                <w:bCs/>
                <w:color w:val="000000" w:themeColor="text1"/>
                <w:sz w:val="20"/>
                <w:szCs w:val="20"/>
                <w14:textFill>
                  <w14:solidFill>
                    <w14:schemeClr w14:val="tx1"/>
                  </w14:solidFill>
                </w14:textFill>
              </w:rPr>
              <w:t>货物配置清单</w:t>
            </w:r>
          </w:p>
        </w:tc>
        <w:tc>
          <w:tcPr>
            <w:tcW w:w="10072" w:type="dxa"/>
            <w:gridSpan w:val="3"/>
            <w:vAlign w:val="center"/>
          </w:tcPr>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2"/>
              <w:gridCol w:w="2760"/>
              <w:gridCol w:w="3053"/>
              <w:gridCol w:w="1117"/>
              <w:gridCol w:w="675"/>
              <w:gridCol w:w="1498"/>
            </w:tblGrid>
            <w:tr w14:paraId="160FF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2" w:type="dxa"/>
                  <w:noWrap/>
                  <w:vAlign w:val="center"/>
                </w:tcPr>
                <w:p w14:paraId="579F0256">
                  <w:pPr>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序号</w:t>
                  </w:r>
                </w:p>
              </w:tc>
              <w:tc>
                <w:tcPr>
                  <w:tcW w:w="2760" w:type="dxa"/>
                  <w:vAlign w:val="center"/>
                </w:tcPr>
                <w:p w14:paraId="78368348">
                  <w:pPr>
                    <w:jc w:val="center"/>
                    <w:rPr>
                      <w:b/>
                      <w:bCs/>
                      <w:color w:val="000000" w:themeColor="text1"/>
                      <w:sz w:val="21"/>
                      <w:szCs w:val="21"/>
                      <w14:textFill>
                        <w14:solidFill>
                          <w14:schemeClr w14:val="tx1"/>
                        </w14:solidFill>
                      </w14:textFill>
                    </w:rPr>
                  </w:pPr>
                  <w:r>
                    <w:rPr>
                      <w:rFonts w:hint="eastAsia"/>
                      <w:b/>
                      <w:color w:val="000000" w:themeColor="text1"/>
                      <w:sz w:val="21"/>
                      <w:szCs w:val="21"/>
                      <w14:textFill>
                        <w14:solidFill>
                          <w14:schemeClr w14:val="tx1"/>
                        </w14:solidFill>
                      </w14:textFill>
                    </w:rPr>
                    <w:t>货物名称</w:t>
                  </w:r>
                </w:p>
              </w:tc>
              <w:tc>
                <w:tcPr>
                  <w:tcW w:w="3053" w:type="dxa"/>
                  <w:vAlign w:val="center"/>
                </w:tcPr>
                <w:p w14:paraId="451F0CBE">
                  <w:pPr>
                    <w:jc w:val="center"/>
                    <w:rPr>
                      <w:b/>
                      <w:bCs/>
                      <w:color w:val="000000" w:themeColor="text1"/>
                      <w:sz w:val="21"/>
                      <w:szCs w:val="21"/>
                      <w14:textFill>
                        <w14:solidFill>
                          <w14:schemeClr w14:val="tx1"/>
                        </w14:solidFill>
                      </w14:textFill>
                    </w:rPr>
                  </w:pPr>
                  <w:r>
                    <w:rPr>
                      <w:rFonts w:hint="eastAsia"/>
                      <w:b/>
                      <w:color w:val="000000" w:themeColor="text1"/>
                      <w:sz w:val="21"/>
                      <w:szCs w:val="21"/>
                      <w14:textFill>
                        <w14:solidFill>
                          <w14:schemeClr w14:val="tx1"/>
                        </w14:solidFill>
                      </w14:textFill>
                    </w:rPr>
                    <w:t>详细配置货物名称（单台）</w:t>
                  </w:r>
                </w:p>
              </w:tc>
              <w:tc>
                <w:tcPr>
                  <w:tcW w:w="1117" w:type="dxa"/>
                  <w:noWrap/>
                  <w:vAlign w:val="center"/>
                </w:tcPr>
                <w:p w14:paraId="1961F7A7">
                  <w:pPr>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数量</w:t>
                  </w:r>
                </w:p>
              </w:tc>
              <w:tc>
                <w:tcPr>
                  <w:tcW w:w="675" w:type="dxa"/>
                  <w:noWrap/>
                  <w:vAlign w:val="center"/>
                </w:tcPr>
                <w:p w14:paraId="48A6FDA6">
                  <w:pPr>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单位</w:t>
                  </w:r>
                </w:p>
              </w:tc>
              <w:tc>
                <w:tcPr>
                  <w:tcW w:w="1498" w:type="dxa"/>
                  <w:noWrap/>
                  <w:vAlign w:val="center"/>
                </w:tcPr>
                <w:p w14:paraId="6D1F63BB">
                  <w:pPr>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备注</w:t>
                  </w:r>
                </w:p>
              </w:tc>
            </w:tr>
            <w:tr w14:paraId="4F87C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2" w:type="dxa"/>
                  <w:vMerge w:val="restart"/>
                  <w:noWrap/>
                  <w:vAlign w:val="center"/>
                </w:tcPr>
                <w:p w14:paraId="7182B0D0">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w:t>
                  </w:r>
                </w:p>
              </w:tc>
              <w:tc>
                <w:tcPr>
                  <w:tcW w:w="2760" w:type="dxa"/>
                  <w:vMerge w:val="restart"/>
                  <w:vAlign w:val="center"/>
                </w:tcPr>
                <w:p w14:paraId="7904E420">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高速反角手机</w:t>
                  </w:r>
                </w:p>
                <w:p w14:paraId="39C25E4E">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（带光纤）</w:t>
                  </w:r>
                </w:p>
              </w:tc>
              <w:tc>
                <w:tcPr>
                  <w:tcW w:w="3053" w:type="dxa"/>
                  <w:vAlign w:val="center"/>
                </w:tcPr>
                <w:p w14:paraId="1684EE0A">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高速反角手机</w:t>
                  </w:r>
                </w:p>
              </w:tc>
              <w:tc>
                <w:tcPr>
                  <w:tcW w:w="1117" w:type="dxa"/>
                  <w:noWrap/>
                  <w:vAlign w:val="center"/>
                </w:tcPr>
                <w:p w14:paraId="34CBA184">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w:t>
                  </w:r>
                </w:p>
              </w:tc>
              <w:tc>
                <w:tcPr>
                  <w:tcW w:w="675" w:type="dxa"/>
                  <w:noWrap/>
                  <w:vAlign w:val="center"/>
                </w:tcPr>
                <w:p w14:paraId="07CB5F0E">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把</w:t>
                  </w:r>
                </w:p>
              </w:tc>
              <w:tc>
                <w:tcPr>
                  <w:tcW w:w="1498" w:type="dxa"/>
                  <w:noWrap/>
                  <w:vAlign w:val="center"/>
                </w:tcPr>
                <w:p w14:paraId="56737C84">
                  <w:pPr>
                    <w:pStyle w:val="5"/>
                    <w:ind w:firstLine="0"/>
                    <w:jc w:val="center"/>
                    <w:rPr>
                      <w:color w:val="000000" w:themeColor="text1"/>
                      <w14:textFill>
                        <w14:solidFill>
                          <w14:schemeClr w14:val="tx1"/>
                        </w14:solidFill>
                      </w14:textFill>
                    </w:rPr>
                  </w:pPr>
                </w:p>
              </w:tc>
            </w:tr>
            <w:tr w14:paraId="4D307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2" w:type="dxa"/>
                  <w:vMerge w:val="continue"/>
                  <w:noWrap/>
                  <w:vAlign w:val="center"/>
                </w:tcPr>
                <w:p w14:paraId="7D5E6ABE">
                  <w:pPr>
                    <w:jc w:val="center"/>
                    <w:rPr>
                      <w:b/>
                      <w:bCs/>
                      <w:color w:val="000000" w:themeColor="text1"/>
                      <w:sz w:val="21"/>
                      <w:szCs w:val="21"/>
                      <w14:textFill>
                        <w14:solidFill>
                          <w14:schemeClr w14:val="tx1"/>
                        </w14:solidFill>
                      </w14:textFill>
                    </w:rPr>
                  </w:pPr>
                </w:p>
              </w:tc>
              <w:tc>
                <w:tcPr>
                  <w:tcW w:w="2760" w:type="dxa"/>
                  <w:vMerge w:val="continue"/>
                  <w:vAlign w:val="center"/>
                </w:tcPr>
                <w:p w14:paraId="1673B1FF">
                  <w:pPr>
                    <w:jc w:val="center"/>
                    <w:rPr>
                      <w:b/>
                      <w:color w:val="000000" w:themeColor="text1"/>
                      <w:sz w:val="21"/>
                      <w:szCs w:val="21"/>
                      <w14:textFill>
                        <w14:solidFill>
                          <w14:schemeClr w14:val="tx1"/>
                        </w14:solidFill>
                      </w14:textFill>
                    </w:rPr>
                  </w:pPr>
                </w:p>
              </w:tc>
              <w:tc>
                <w:tcPr>
                  <w:tcW w:w="3053" w:type="dxa"/>
                  <w:vAlign w:val="center"/>
                </w:tcPr>
                <w:p w14:paraId="7EA789B7">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说明书</w:t>
                  </w:r>
                </w:p>
              </w:tc>
              <w:tc>
                <w:tcPr>
                  <w:tcW w:w="1117" w:type="dxa"/>
                  <w:noWrap/>
                  <w:vAlign w:val="center"/>
                </w:tcPr>
                <w:p w14:paraId="4B301CC1">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w:t>
                  </w:r>
                </w:p>
              </w:tc>
              <w:tc>
                <w:tcPr>
                  <w:tcW w:w="675" w:type="dxa"/>
                  <w:noWrap/>
                  <w:vAlign w:val="center"/>
                </w:tcPr>
                <w:p w14:paraId="67948442">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份</w:t>
                  </w:r>
                </w:p>
              </w:tc>
              <w:tc>
                <w:tcPr>
                  <w:tcW w:w="1498" w:type="dxa"/>
                  <w:noWrap/>
                  <w:vAlign w:val="center"/>
                </w:tcPr>
                <w:p w14:paraId="629F5F29">
                  <w:pPr>
                    <w:pStyle w:val="5"/>
                    <w:ind w:firstLine="0"/>
                    <w:jc w:val="center"/>
                    <w:rPr>
                      <w:color w:val="000000" w:themeColor="text1"/>
                      <w14:textFill>
                        <w14:solidFill>
                          <w14:schemeClr w14:val="tx1"/>
                        </w14:solidFill>
                      </w14:textFill>
                    </w:rPr>
                  </w:pPr>
                </w:p>
              </w:tc>
            </w:tr>
            <w:tr w14:paraId="0FD99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2" w:type="dxa"/>
                  <w:vMerge w:val="restart"/>
                  <w:noWrap/>
                  <w:vAlign w:val="center"/>
                </w:tcPr>
                <w:p w14:paraId="17ECCBD0">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w:t>
                  </w:r>
                </w:p>
              </w:tc>
              <w:tc>
                <w:tcPr>
                  <w:tcW w:w="2760" w:type="dxa"/>
                  <w:vMerge w:val="restart"/>
                  <w:vAlign w:val="center"/>
                </w:tcPr>
                <w:p w14:paraId="197BEAFB">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种植手机</w:t>
                  </w:r>
                </w:p>
                <w:p w14:paraId="7BA5AD4D">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（带光纤）</w:t>
                  </w:r>
                </w:p>
              </w:tc>
              <w:tc>
                <w:tcPr>
                  <w:tcW w:w="3053" w:type="dxa"/>
                  <w:vAlign w:val="center"/>
                </w:tcPr>
                <w:p w14:paraId="1DCFE85F">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种植手机</w:t>
                  </w:r>
                </w:p>
              </w:tc>
              <w:tc>
                <w:tcPr>
                  <w:tcW w:w="1117" w:type="dxa"/>
                  <w:noWrap/>
                  <w:vAlign w:val="center"/>
                </w:tcPr>
                <w:p w14:paraId="3C9EBCC0">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w:t>
                  </w:r>
                </w:p>
              </w:tc>
              <w:tc>
                <w:tcPr>
                  <w:tcW w:w="675" w:type="dxa"/>
                  <w:noWrap/>
                  <w:vAlign w:val="center"/>
                </w:tcPr>
                <w:p w14:paraId="6ED12B13">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把</w:t>
                  </w:r>
                </w:p>
              </w:tc>
              <w:tc>
                <w:tcPr>
                  <w:tcW w:w="1498" w:type="dxa"/>
                  <w:noWrap/>
                  <w:vAlign w:val="center"/>
                </w:tcPr>
                <w:p w14:paraId="41AD0BD1">
                  <w:pPr>
                    <w:jc w:val="center"/>
                    <w:rPr>
                      <w:b/>
                      <w:bCs/>
                      <w:color w:val="000000" w:themeColor="text1"/>
                      <w:sz w:val="21"/>
                      <w:szCs w:val="21"/>
                      <w14:textFill>
                        <w14:solidFill>
                          <w14:schemeClr w14:val="tx1"/>
                        </w14:solidFill>
                      </w14:textFill>
                    </w:rPr>
                  </w:pPr>
                </w:p>
              </w:tc>
            </w:tr>
            <w:tr w14:paraId="5F707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2" w:type="dxa"/>
                  <w:vMerge w:val="continue"/>
                  <w:noWrap/>
                  <w:vAlign w:val="center"/>
                </w:tcPr>
                <w:p w14:paraId="75FC2526">
                  <w:pPr>
                    <w:jc w:val="center"/>
                    <w:rPr>
                      <w:b/>
                      <w:bCs/>
                      <w:color w:val="000000" w:themeColor="text1"/>
                      <w:sz w:val="21"/>
                      <w:szCs w:val="21"/>
                      <w14:textFill>
                        <w14:solidFill>
                          <w14:schemeClr w14:val="tx1"/>
                        </w14:solidFill>
                      </w14:textFill>
                    </w:rPr>
                  </w:pPr>
                </w:p>
              </w:tc>
              <w:tc>
                <w:tcPr>
                  <w:tcW w:w="2760" w:type="dxa"/>
                  <w:vMerge w:val="continue"/>
                  <w:vAlign w:val="center"/>
                </w:tcPr>
                <w:p w14:paraId="2EFD9D0B">
                  <w:pPr>
                    <w:jc w:val="center"/>
                    <w:rPr>
                      <w:b/>
                      <w:color w:val="000000" w:themeColor="text1"/>
                      <w:sz w:val="21"/>
                      <w:szCs w:val="21"/>
                      <w14:textFill>
                        <w14:solidFill>
                          <w14:schemeClr w14:val="tx1"/>
                        </w14:solidFill>
                      </w14:textFill>
                    </w:rPr>
                  </w:pPr>
                </w:p>
              </w:tc>
              <w:tc>
                <w:tcPr>
                  <w:tcW w:w="3053" w:type="dxa"/>
                  <w:vAlign w:val="center"/>
                </w:tcPr>
                <w:p w14:paraId="6974CBEA">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说明书</w:t>
                  </w:r>
                </w:p>
              </w:tc>
              <w:tc>
                <w:tcPr>
                  <w:tcW w:w="1117" w:type="dxa"/>
                  <w:noWrap/>
                  <w:vAlign w:val="center"/>
                </w:tcPr>
                <w:p w14:paraId="662EAD6E">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w:t>
                  </w:r>
                </w:p>
              </w:tc>
              <w:tc>
                <w:tcPr>
                  <w:tcW w:w="675" w:type="dxa"/>
                  <w:noWrap/>
                  <w:vAlign w:val="center"/>
                </w:tcPr>
                <w:p w14:paraId="772D7352">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份</w:t>
                  </w:r>
                </w:p>
              </w:tc>
              <w:tc>
                <w:tcPr>
                  <w:tcW w:w="1498" w:type="dxa"/>
                  <w:noWrap/>
                  <w:vAlign w:val="center"/>
                </w:tcPr>
                <w:p w14:paraId="109E9A99">
                  <w:pPr>
                    <w:jc w:val="center"/>
                    <w:rPr>
                      <w:b/>
                      <w:bCs/>
                      <w:color w:val="000000" w:themeColor="text1"/>
                      <w:sz w:val="21"/>
                      <w:szCs w:val="21"/>
                      <w14:textFill>
                        <w14:solidFill>
                          <w14:schemeClr w14:val="tx1"/>
                        </w14:solidFill>
                      </w14:textFill>
                    </w:rPr>
                  </w:pPr>
                </w:p>
              </w:tc>
            </w:tr>
            <w:tr w14:paraId="6520A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2" w:type="dxa"/>
                  <w:vMerge w:val="restart"/>
                  <w:noWrap/>
                  <w:vAlign w:val="center"/>
                </w:tcPr>
                <w:p w14:paraId="3D44E390">
                  <w:pPr>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3</w:t>
                  </w:r>
                </w:p>
              </w:tc>
              <w:tc>
                <w:tcPr>
                  <w:tcW w:w="2760" w:type="dxa"/>
                  <w:vMerge w:val="restart"/>
                  <w:vAlign w:val="center"/>
                </w:tcPr>
                <w:p w14:paraId="2788955A">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高速手机</w:t>
                  </w:r>
                </w:p>
                <w:p w14:paraId="2B734996">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（带光纤）</w:t>
                  </w:r>
                </w:p>
              </w:tc>
              <w:tc>
                <w:tcPr>
                  <w:tcW w:w="3053" w:type="dxa"/>
                  <w:vAlign w:val="center"/>
                </w:tcPr>
                <w:p w14:paraId="60A06E33">
                  <w:pPr>
                    <w:jc w:val="center"/>
                    <w:textAlignment w:val="center"/>
                    <w:rPr>
                      <w:color w:val="000000" w:themeColor="text1"/>
                      <w:sz w:val="21"/>
                      <w:szCs w:val="21"/>
                      <w14:textFill>
                        <w14:solidFill>
                          <w14:schemeClr w14:val="tx1"/>
                        </w14:solidFill>
                      </w14:textFill>
                    </w:rPr>
                  </w:pPr>
                  <w:r>
                    <w:rPr>
                      <w:rFonts w:hint="eastAsia"/>
                      <w:color w:val="000000"/>
                      <w:sz w:val="21"/>
                      <w:szCs w:val="21"/>
                      <w:lang w:bidi="ar"/>
                    </w:rPr>
                    <w:t>高速气涡轮手机</w:t>
                  </w:r>
                </w:p>
              </w:tc>
              <w:tc>
                <w:tcPr>
                  <w:tcW w:w="1117" w:type="dxa"/>
                  <w:noWrap/>
                  <w:vAlign w:val="center"/>
                </w:tcPr>
                <w:p w14:paraId="2D1127E3">
                  <w:pPr>
                    <w:jc w:val="center"/>
                    <w:textAlignment w:val="center"/>
                    <w:rPr>
                      <w:color w:val="000000" w:themeColor="text1"/>
                      <w:sz w:val="21"/>
                      <w:szCs w:val="21"/>
                      <w14:textFill>
                        <w14:solidFill>
                          <w14:schemeClr w14:val="tx1"/>
                        </w14:solidFill>
                      </w14:textFill>
                    </w:rPr>
                  </w:pPr>
                  <w:r>
                    <w:rPr>
                      <w:rFonts w:hint="eastAsia"/>
                      <w:color w:val="000000"/>
                      <w:sz w:val="21"/>
                      <w:szCs w:val="21"/>
                      <w:lang w:bidi="ar"/>
                    </w:rPr>
                    <w:t>1</w:t>
                  </w:r>
                </w:p>
              </w:tc>
              <w:tc>
                <w:tcPr>
                  <w:tcW w:w="675" w:type="dxa"/>
                  <w:noWrap/>
                  <w:vAlign w:val="center"/>
                </w:tcPr>
                <w:p w14:paraId="020CA013">
                  <w:pPr>
                    <w:jc w:val="center"/>
                    <w:textAlignment w:val="center"/>
                    <w:rPr>
                      <w:color w:val="000000" w:themeColor="text1"/>
                      <w:sz w:val="21"/>
                      <w:szCs w:val="21"/>
                      <w14:textFill>
                        <w14:solidFill>
                          <w14:schemeClr w14:val="tx1"/>
                        </w14:solidFill>
                      </w14:textFill>
                    </w:rPr>
                  </w:pPr>
                  <w:r>
                    <w:rPr>
                      <w:rFonts w:hint="eastAsia"/>
                      <w:color w:val="000000"/>
                      <w:sz w:val="21"/>
                      <w:szCs w:val="21"/>
                      <w:lang w:bidi="ar"/>
                    </w:rPr>
                    <w:t>把</w:t>
                  </w:r>
                </w:p>
              </w:tc>
              <w:tc>
                <w:tcPr>
                  <w:tcW w:w="1498" w:type="dxa"/>
                  <w:noWrap/>
                  <w:vAlign w:val="center"/>
                </w:tcPr>
                <w:p w14:paraId="580AC88C">
                  <w:pPr>
                    <w:pStyle w:val="5"/>
                    <w:ind w:firstLine="0"/>
                    <w:jc w:val="center"/>
                    <w:rPr>
                      <w:rFonts w:ascii="宋体" w:hAnsi="宋体"/>
                      <w:color w:val="000000" w:themeColor="text1"/>
                      <w:szCs w:val="21"/>
                      <w14:textFill>
                        <w14:solidFill>
                          <w14:schemeClr w14:val="tx1"/>
                        </w14:solidFill>
                      </w14:textFill>
                    </w:rPr>
                  </w:pPr>
                </w:p>
              </w:tc>
            </w:tr>
            <w:tr w14:paraId="28B8A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2" w:type="dxa"/>
                  <w:vMerge w:val="continue"/>
                  <w:noWrap/>
                  <w:vAlign w:val="center"/>
                </w:tcPr>
                <w:p w14:paraId="777FAC51">
                  <w:pPr>
                    <w:jc w:val="center"/>
                    <w:rPr>
                      <w:color w:val="000000" w:themeColor="text1"/>
                      <w:sz w:val="21"/>
                      <w:szCs w:val="21"/>
                      <w14:textFill>
                        <w14:solidFill>
                          <w14:schemeClr w14:val="tx1"/>
                        </w14:solidFill>
                      </w14:textFill>
                    </w:rPr>
                  </w:pPr>
                </w:p>
              </w:tc>
              <w:tc>
                <w:tcPr>
                  <w:tcW w:w="2760" w:type="dxa"/>
                  <w:vMerge w:val="continue"/>
                  <w:vAlign w:val="center"/>
                </w:tcPr>
                <w:p w14:paraId="3DACC8F3">
                  <w:pPr>
                    <w:jc w:val="center"/>
                    <w:rPr>
                      <w:color w:val="000000" w:themeColor="text1"/>
                      <w:sz w:val="21"/>
                      <w:szCs w:val="21"/>
                      <w14:textFill>
                        <w14:solidFill>
                          <w14:schemeClr w14:val="tx1"/>
                        </w14:solidFill>
                      </w14:textFill>
                    </w:rPr>
                  </w:pPr>
                </w:p>
              </w:tc>
              <w:tc>
                <w:tcPr>
                  <w:tcW w:w="3053" w:type="dxa"/>
                  <w:vAlign w:val="center"/>
                </w:tcPr>
                <w:p w14:paraId="28EEE3AA">
                  <w:pPr>
                    <w:jc w:val="center"/>
                    <w:textAlignment w:val="center"/>
                    <w:rPr>
                      <w:color w:val="000000" w:themeColor="text1"/>
                      <w:sz w:val="21"/>
                      <w:szCs w:val="21"/>
                      <w14:textFill>
                        <w14:solidFill>
                          <w14:schemeClr w14:val="tx1"/>
                        </w14:solidFill>
                      </w14:textFill>
                    </w:rPr>
                  </w:pPr>
                  <w:r>
                    <w:rPr>
                      <w:rFonts w:hint="eastAsia"/>
                      <w:color w:val="000000"/>
                      <w:sz w:val="21"/>
                      <w:szCs w:val="21"/>
                      <w:lang w:bidi="ar"/>
                    </w:rPr>
                    <w:t>说明书</w:t>
                  </w:r>
                </w:p>
              </w:tc>
              <w:tc>
                <w:tcPr>
                  <w:tcW w:w="1117" w:type="dxa"/>
                  <w:noWrap/>
                  <w:vAlign w:val="center"/>
                </w:tcPr>
                <w:p w14:paraId="30383169">
                  <w:pPr>
                    <w:jc w:val="center"/>
                    <w:textAlignment w:val="center"/>
                    <w:rPr>
                      <w:color w:val="000000" w:themeColor="text1"/>
                      <w:sz w:val="21"/>
                      <w:szCs w:val="21"/>
                      <w14:textFill>
                        <w14:solidFill>
                          <w14:schemeClr w14:val="tx1"/>
                        </w14:solidFill>
                      </w14:textFill>
                    </w:rPr>
                  </w:pPr>
                  <w:r>
                    <w:rPr>
                      <w:rFonts w:hint="eastAsia"/>
                      <w:color w:val="000000"/>
                      <w:sz w:val="21"/>
                      <w:szCs w:val="21"/>
                      <w:lang w:bidi="ar"/>
                    </w:rPr>
                    <w:t>1</w:t>
                  </w:r>
                </w:p>
              </w:tc>
              <w:tc>
                <w:tcPr>
                  <w:tcW w:w="675" w:type="dxa"/>
                  <w:noWrap/>
                  <w:vAlign w:val="center"/>
                </w:tcPr>
                <w:p w14:paraId="7F9227E9">
                  <w:pPr>
                    <w:jc w:val="center"/>
                    <w:textAlignment w:val="center"/>
                    <w:rPr>
                      <w:color w:val="000000" w:themeColor="text1"/>
                      <w:sz w:val="21"/>
                      <w:szCs w:val="21"/>
                      <w14:textFill>
                        <w14:solidFill>
                          <w14:schemeClr w14:val="tx1"/>
                        </w14:solidFill>
                      </w14:textFill>
                    </w:rPr>
                  </w:pPr>
                  <w:r>
                    <w:rPr>
                      <w:rFonts w:hint="eastAsia"/>
                      <w:color w:val="000000"/>
                      <w:sz w:val="21"/>
                      <w:szCs w:val="21"/>
                      <w:lang w:bidi="ar"/>
                    </w:rPr>
                    <w:t>本</w:t>
                  </w:r>
                </w:p>
              </w:tc>
              <w:tc>
                <w:tcPr>
                  <w:tcW w:w="1498" w:type="dxa"/>
                  <w:noWrap/>
                  <w:vAlign w:val="center"/>
                </w:tcPr>
                <w:p w14:paraId="1513DA56">
                  <w:pPr>
                    <w:pStyle w:val="5"/>
                    <w:ind w:firstLine="0"/>
                    <w:jc w:val="center"/>
                    <w:rPr>
                      <w:rFonts w:ascii="宋体" w:hAnsi="宋体"/>
                      <w:color w:val="000000" w:themeColor="text1"/>
                      <w:szCs w:val="21"/>
                      <w14:textFill>
                        <w14:solidFill>
                          <w14:schemeClr w14:val="tx1"/>
                        </w14:solidFill>
                      </w14:textFill>
                    </w:rPr>
                  </w:pPr>
                </w:p>
              </w:tc>
            </w:tr>
            <w:tr w14:paraId="72606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2" w:type="dxa"/>
                  <w:vMerge w:val="restart"/>
                  <w:noWrap/>
                  <w:vAlign w:val="center"/>
                </w:tcPr>
                <w:p w14:paraId="75E2D086">
                  <w:pPr>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4</w:t>
                  </w:r>
                </w:p>
              </w:tc>
              <w:tc>
                <w:tcPr>
                  <w:tcW w:w="2760" w:type="dxa"/>
                  <w:vMerge w:val="restart"/>
                  <w:vAlign w:val="center"/>
                </w:tcPr>
                <w:p w14:paraId="7CA36AFE">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高速手机1</w:t>
                  </w:r>
                </w:p>
                <w:p w14:paraId="5154C998">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（带光纤）</w:t>
                  </w:r>
                </w:p>
              </w:tc>
              <w:tc>
                <w:tcPr>
                  <w:tcW w:w="3053" w:type="dxa"/>
                  <w:vAlign w:val="center"/>
                </w:tcPr>
                <w:p w14:paraId="56A8EA2B">
                  <w:pPr>
                    <w:jc w:val="center"/>
                    <w:textAlignment w:val="center"/>
                    <w:rPr>
                      <w:color w:val="000000" w:themeColor="text1"/>
                      <w:sz w:val="21"/>
                      <w:szCs w:val="21"/>
                      <w14:textFill>
                        <w14:solidFill>
                          <w14:schemeClr w14:val="tx1"/>
                        </w14:solidFill>
                      </w14:textFill>
                    </w:rPr>
                  </w:pPr>
                  <w:r>
                    <w:rPr>
                      <w:rFonts w:hint="eastAsia"/>
                      <w:color w:val="000000"/>
                      <w:sz w:val="21"/>
                      <w:szCs w:val="21"/>
                      <w:lang w:bidi="ar"/>
                    </w:rPr>
                    <w:t>高速气涡轮手机</w:t>
                  </w:r>
                </w:p>
              </w:tc>
              <w:tc>
                <w:tcPr>
                  <w:tcW w:w="1117" w:type="dxa"/>
                  <w:noWrap/>
                  <w:vAlign w:val="center"/>
                </w:tcPr>
                <w:p w14:paraId="7BFEA1EC">
                  <w:pPr>
                    <w:jc w:val="center"/>
                    <w:textAlignment w:val="center"/>
                    <w:rPr>
                      <w:color w:val="000000" w:themeColor="text1"/>
                      <w:sz w:val="21"/>
                      <w:szCs w:val="21"/>
                      <w14:textFill>
                        <w14:solidFill>
                          <w14:schemeClr w14:val="tx1"/>
                        </w14:solidFill>
                      </w14:textFill>
                    </w:rPr>
                  </w:pPr>
                  <w:r>
                    <w:rPr>
                      <w:rFonts w:hint="eastAsia"/>
                      <w:color w:val="000000"/>
                      <w:sz w:val="21"/>
                      <w:szCs w:val="21"/>
                      <w:lang w:bidi="ar"/>
                    </w:rPr>
                    <w:t>1</w:t>
                  </w:r>
                </w:p>
              </w:tc>
              <w:tc>
                <w:tcPr>
                  <w:tcW w:w="675" w:type="dxa"/>
                  <w:noWrap/>
                  <w:vAlign w:val="center"/>
                </w:tcPr>
                <w:p w14:paraId="2F4421C5">
                  <w:pPr>
                    <w:jc w:val="center"/>
                    <w:textAlignment w:val="center"/>
                    <w:rPr>
                      <w:color w:val="000000" w:themeColor="text1"/>
                      <w:sz w:val="21"/>
                      <w:szCs w:val="21"/>
                      <w14:textFill>
                        <w14:solidFill>
                          <w14:schemeClr w14:val="tx1"/>
                        </w14:solidFill>
                      </w14:textFill>
                    </w:rPr>
                  </w:pPr>
                  <w:r>
                    <w:rPr>
                      <w:rFonts w:hint="eastAsia"/>
                      <w:color w:val="000000"/>
                      <w:sz w:val="21"/>
                      <w:szCs w:val="21"/>
                      <w:lang w:bidi="ar"/>
                    </w:rPr>
                    <w:t>把</w:t>
                  </w:r>
                </w:p>
              </w:tc>
              <w:tc>
                <w:tcPr>
                  <w:tcW w:w="1498" w:type="dxa"/>
                  <w:noWrap/>
                  <w:vAlign w:val="center"/>
                </w:tcPr>
                <w:p w14:paraId="3FB86F64">
                  <w:pPr>
                    <w:pStyle w:val="5"/>
                    <w:ind w:firstLine="0"/>
                    <w:jc w:val="center"/>
                    <w:rPr>
                      <w:rFonts w:ascii="宋体" w:hAnsi="宋体"/>
                      <w:color w:val="000000" w:themeColor="text1"/>
                      <w:szCs w:val="21"/>
                      <w14:textFill>
                        <w14:solidFill>
                          <w14:schemeClr w14:val="tx1"/>
                        </w14:solidFill>
                      </w14:textFill>
                    </w:rPr>
                  </w:pPr>
                </w:p>
              </w:tc>
            </w:tr>
            <w:tr w14:paraId="6C511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2" w:type="dxa"/>
                  <w:vMerge w:val="continue"/>
                  <w:noWrap/>
                  <w:vAlign w:val="center"/>
                </w:tcPr>
                <w:p w14:paraId="56AB7413">
                  <w:pPr>
                    <w:jc w:val="center"/>
                    <w:rPr>
                      <w:color w:val="000000" w:themeColor="text1"/>
                      <w:sz w:val="21"/>
                      <w:szCs w:val="21"/>
                      <w14:textFill>
                        <w14:solidFill>
                          <w14:schemeClr w14:val="tx1"/>
                        </w14:solidFill>
                      </w14:textFill>
                    </w:rPr>
                  </w:pPr>
                </w:p>
              </w:tc>
              <w:tc>
                <w:tcPr>
                  <w:tcW w:w="2760" w:type="dxa"/>
                  <w:vMerge w:val="continue"/>
                  <w:vAlign w:val="center"/>
                </w:tcPr>
                <w:p w14:paraId="40826921">
                  <w:pPr>
                    <w:jc w:val="center"/>
                    <w:rPr>
                      <w:color w:val="000000" w:themeColor="text1"/>
                      <w:sz w:val="21"/>
                      <w:szCs w:val="21"/>
                      <w14:textFill>
                        <w14:solidFill>
                          <w14:schemeClr w14:val="tx1"/>
                        </w14:solidFill>
                      </w14:textFill>
                    </w:rPr>
                  </w:pPr>
                </w:p>
              </w:tc>
              <w:tc>
                <w:tcPr>
                  <w:tcW w:w="3053" w:type="dxa"/>
                  <w:vAlign w:val="center"/>
                </w:tcPr>
                <w:p w14:paraId="36A02B65">
                  <w:pPr>
                    <w:jc w:val="center"/>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扳手</w:t>
                  </w:r>
                </w:p>
              </w:tc>
              <w:tc>
                <w:tcPr>
                  <w:tcW w:w="1117" w:type="dxa"/>
                  <w:noWrap/>
                  <w:vAlign w:val="center"/>
                </w:tcPr>
                <w:p w14:paraId="6825C7A2">
                  <w:pPr>
                    <w:jc w:val="center"/>
                    <w:textAlignment w:val="center"/>
                    <w:rPr>
                      <w:color w:val="000000" w:themeColor="text1"/>
                      <w:sz w:val="21"/>
                      <w:szCs w:val="21"/>
                      <w14:textFill>
                        <w14:solidFill>
                          <w14:schemeClr w14:val="tx1"/>
                        </w14:solidFill>
                      </w14:textFill>
                    </w:rPr>
                  </w:pPr>
                  <w:r>
                    <w:rPr>
                      <w:rFonts w:hint="eastAsia"/>
                      <w:color w:val="000000"/>
                      <w:sz w:val="21"/>
                      <w:szCs w:val="21"/>
                      <w:lang w:bidi="ar"/>
                    </w:rPr>
                    <w:t>1</w:t>
                  </w:r>
                </w:p>
              </w:tc>
              <w:tc>
                <w:tcPr>
                  <w:tcW w:w="675" w:type="dxa"/>
                  <w:noWrap/>
                  <w:vAlign w:val="center"/>
                </w:tcPr>
                <w:p w14:paraId="1D3EA6DC">
                  <w:pPr>
                    <w:jc w:val="center"/>
                    <w:textAlignment w:val="center"/>
                    <w:rPr>
                      <w:color w:val="000000" w:themeColor="text1"/>
                      <w:sz w:val="21"/>
                      <w:szCs w:val="21"/>
                      <w14:textFill>
                        <w14:solidFill>
                          <w14:schemeClr w14:val="tx1"/>
                        </w14:solidFill>
                      </w14:textFill>
                    </w:rPr>
                  </w:pPr>
                  <w:r>
                    <w:rPr>
                      <w:rFonts w:hint="eastAsia"/>
                      <w:color w:val="000000"/>
                      <w:sz w:val="21"/>
                      <w:szCs w:val="21"/>
                      <w:lang w:bidi="ar"/>
                    </w:rPr>
                    <w:t>个</w:t>
                  </w:r>
                </w:p>
              </w:tc>
              <w:tc>
                <w:tcPr>
                  <w:tcW w:w="1498" w:type="dxa"/>
                  <w:noWrap/>
                  <w:vAlign w:val="center"/>
                </w:tcPr>
                <w:p w14:paraId="4FA50F1B">
                  <w:pPr>
                    <w:pStyle w:val="5"/>
                    <w:ind w:firstLine="0"/>
                    <w:jc w:val="center"/>
                    <w:rPr>
                      <w:rFonts w:ascii="宋体" w:hAnsi="宋体"/>
                      <w:color w:val="000000" w:themeColor="text1"/>
                      <w:szCs w:val="21"/>
                      <w14:textFill>
                        <w14:solidFill>
                          <w14:schemeClr w14:val="tx1"/>
                        </w14:solidFill>
                      </w14:textFill>
                    </w:rPr>
                  </w:pPr>
                </w:p>
              </w:tc>
            </w:tr>
            <w:tr w14:paraId="12545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2" w:type="dxa"/>
                  <w:vMerge w:val="continue"/>
                  <w:noWrap/>
                  <w:vAlign w:val="center"/>
                </w:tcPr>
                <w:p w14:paraId="73309C71">
                  <w:pPr>
                    <w:jc w:val="center"/>
                    <w:rPr>
                      <w:color w:val="000000" w:themeColor="text1"/>
                      <w:sz w:val="21"/>
                      <w:szCs w:val="21"/>
                      <w14:textFill>
                        <w14:solidFill>
                          <w14:schemeClr w14:val="tx1"/>
                        </w14:solidFill>
                      </w14:textFill>
                    </w:rPr>
                  </w:pPr>
                </w:p>
              </w:tc>
              <w:tc>
                <w:tcPr>
                  <w:tcW w:w="2760" w:type="dxa"/>
                  <w:vMerge w:val="continue"/>
                  <w:vAlign w:val="center"/>
                </w:tcPr>
                <w:p w14:paraId="7A0C744A">
                  <w:pPr>
                    <w:jc w:val="center"/>
                    <w:rPr>
                      <w:color w:val="000000" w:themeColor="text1"/>
                      <w:sz w:val="21"/>
                      <w:szCs w:val="21"/>
                      <w14:textFill>
                        <w14:solidFill>
                          <w14:schemeClr w14:val="tx1"/>
                        </w14:solidFill>
                      </w14:textFill>
                    </w:rPr>
                  </w:pPr>
                </w:p>
              </w:tc>
              <w:tc>
                <w:tcPr>
                  <w:tcW w:w="3053" w:type="dxa"/>
                  <w:vAlign w:val="center"/>
                </w:tcPr>
                <w:p w14:paraId="0CC76E42">
                  <w:pPr>
                    <w:jc w:val="center"/>
                    <w:textAlignment w:val="center"/>
                    <w:rPr>
                      <w:color w:val="000000" w:themeColor="text1"/>
                      <w:sz w:val="21"/>
                      <w:szCs w:val="21"/>
                      <w14:textFill>
                        <w14:solidFill>
                          <w14:schemeClr w14:val="tx1"/>
                        </w14:solidFill>
                      </w14:textFill>
                    </w:rPr>
                  </w:pPr>
                  <w:r>
                    <w:rPr>
                      <w:rFonts w:hint="eastAsia"/>
                      <w:color w:val="000000"/>
                      <w:sz w:val="21"/>
                      <w:szCs w:val="21"/>
                      <w:lang w:bidi="ar"/>
                    </w:rPr>
                    <w:t>说明书</w:t>
                  </w:r>
                </w:p>
              </w:tc>
              <w:tc>
                <w:tcPr>
                  <w:tcW w:w="1117" w:type="dxa"/>
                  <w:noWrap/>
                  <w:vAlign w:val="center"/>
                </w:tcPr>
                <w:p w14:paraId="02C36C97">
                  <w:pPr>
                    <w:jc w:val="center"/>
                    <w:textAlignment w:val="center"/>
                    <w:rPr>
                      <w:color w:val="000000" w:themeColor="text1"/>
                      <w:sz w:val="21"/>
                      <w:szCs w:val="21"/>
                      <w14:textFill>
                        <w14:solidFill>
                          <w14:schemeClr w14:val="tx1"/>
                        </w14:solidFill>
                      </w14:textFill>
                    </w:rPr>
                  </w:pPr>
                  <w:r>
                    <w:rPr>
                      <w:rFonts w:hint="eastAsia"/>
                      <w:color w:val="000000"/>
                      <w:sz w:val="21"/>
                      <w:szCs w:val="21"/>
                      <w:lang w:bidi="ar"/>
                    </w:rPr>
                    <w:t>1</w:t>
                  </w:r>
                </w:p>
              </w:tc>
              <w:tc>
                <w:tcPr>
                  <w:tcW w:w="675" w:type="dxa"/>
                  <w:noWrap/>
                  <w:vAlign w:val="center"/>
                </w:tcPr>
                <w:p w14:paraId="1DF755BC">
                  <w:pPr>
                    <w:jc w:val="center"/>
                    <w:textAlignment w:val="center"/>
                    <w:rPr>
                      <w:color w:val="000000" w:themeColor="text1"/>
                      <w:sz w:val="21"/>
                      <w:szCs w:val="21"/>
                      <w14:textFill>
                        <w14:solidFill>
                          <w14:schemeClr w14:val="tx1"/>
                        </w14:solidFill>
                      </w14:textFill>
                    </w:rPr>
                  </w:pPr>
                  <w:r>
                    <w:rPr>
                      <w:rFonts w:hint="eastAsia"/>
                      <w:color w:val="000000"/>
                      <w:sz w:val="21"/>
                      <w:szCs w:val="21"/>
                      <w:lang w:bidi="ar"/>
                    </w:rPr>
                    <w:t>本</w:t>
                  </w:r>
                </w:p>
              </w:tc>
              <w:tc>
                <w:tcPr>
                  <w:tcW w:w="1498" w:type="dxa"/>
                  <w:noWrap/>
                  <w:vAlign w:val="center"/>
                </w:tcPr>
                <w:p w14:paraId="1DEB4381">
                  <w:pPr>
                    <w:pStyle w:val="5"/>
                    <w:ind w:firstLine="0"/>
                    <w:jc w:val="center"/>
                    <w:rPr>
                      <w:rFonts w:ascii="宋体" w:hAnsi="宋体"/>
                      <w:color w:val="000000" w:themeColor="text1"/>
                      <w:szCs w:val="21"/>
                      <w14:textFill>
                        <w14:solidFill>
                          <w14:schemeClr w14:val="tx1"/>
                        </w14:solidFill>
                      </w14:textFill>
                    </w:rPr>
                  </w:pPr>
                </w:p>
              </w:tc>
            </w:tr>
            <w:tr w14:paraId="522C0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2" w:type="dxa"/>
                  <w:vMerge w:val="restart"/>
                  <w:noWrap/>
                  <w:vAlign w:val="center"/>
                </w:tcPr>
                <w:p w14:paraId="54A867EF">
                  <w:pPr>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5</w:t>
                  </w:r>
                </w:p>
              </w:tc>
              <w:tc>
                <w:tcPr>
                  <w:tcW w:w="2760" w:type="dxa"/>
                  <w:vMerge w:val="restart"/>
                  <w:vAlign w:val="center"/>
                </w:tcPr>
                <w:p w14:paraId="6A043841">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低速弯机</w:t>
                  </w:r>
                </w:p>
                <w:p w14:paraId="36AC9296">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（不含光纤）</w:t>
                  </w:r>
                </w:p>
              </w:tc>
              <w:tc>
                <w:tcPr>
                  <w:tcW w:w="3053" w:type="dxa"/>
                  <w:vAlign w:val="center"/>
                </w:tcPr>
                <w:p w14:paraId="39EED099">
                  <w:pPr>
                    <w:jc w:val="center"/>
                    <w:textAlignment w:val="center"/>
                    <w:rPr>
                      <w:color w:val="000000" w:themeColor="text1"/>
                      <w:sz w:val="21"/>
                      <w:szCs w:val="21"/>
                      <w14:textFill>
                        <w14:solidFill>
                          <w14:schemeClr w14:val="tx1"/>
                        </w14:solidFill>
                      </w14:textFill>
                    </w:rPr>
                  </w:pPr>
                  <w:r>
                    <w:rPr>
                      <w:rFonts w:hint="eastAsia"/>
                      <w:color w:val="000000"/>
                      <w:sz w:val="21"/>
                      <w:szCs w:val="21"/>
                      <w:lang w:bidi="ar"/>
                    </w:rPr>
                    <w:t>低速牙科手机(弯机)</w:t>
                  </w:r>
                </w:p>
              </w:tc>
              <w:tc>
                <w:tcPr>
                  <w:tcW w:w="1117" w:type="dxa"/>
                  <w:noWrap/>
                  <w:vAlign w:val="center"/>
                </w:tcPr>
                <w:p w14:paraId="78E3F2EE">
                  <w:pPr>
                    <w:jc w:val="center"/>
                    <w:textAlignment w:val="center"/>
                    <w:rPr>
                      <w:color w:val="000000" w:themeColor="text1"/>
                      <w:sz w:val="21"/>
                      <w:szCs w:val="21"/>
                      <w14:textFill>
                        <w14:solidFill>
                          <w14:schemeClr w14:val="tx1"/>
                        </w14:solidFill>
                      </w14:textFill>
                    </w:rPr>
                  </w:pPr>
                  <w:r>
                    <w:rPr>
                      <w:rFonts w:hint="eastAsia"/>
                      <w:color w:val="000000"/>
                      <w:sz w:val="21"/>
                      <w:szCs w:val="21"/>
                      <w:lang w:bidi="ar"/>
                    </w:rPr>
                    <w:t>1</w:t>
                  </w:r>
                </w:p>
              </w:tc>
              <w:tc>
                <w:tcPr>
                  <w:tcW w:w="675" w:type="dxa"/>
                  <w:noWrap/>
                  <w:vAlign w:val="center"/>
                </w:tcPr>
                <w:p w14:paraId="7FB127A5">
                  <w:pPr>
                    <w:jc w:val="center"/>
                    <w:textAlignment w:val="center"/>
                    <w:rPr>
                      <w:color w:val="000000" w:themeColor="text1"/>
                      <w:sz w:val="21"/>
                      <w:szCs w:val="21"/>
                      <w14:textFill>
                        <w14:solidFill>
                          <w14:schemeClr w14:val="tx1"/>
                        </w14:solidFill>
                      </w14:textFill>
                    </w:rPr>
                  </w:pPr>
                  <w:r>
                    <w:rPr>
                      <w:rFonts w:hint="eastAsia"/>
                      <w:color w:val="000000"/>
                      <w:sz w:val="21"/>
                      <w:szCs w:val="21"/>
                      <w:lang w:bidi="ar"/>
                    </w:rPr>
                    <w:t>把</w:t>
                  </w:r>
                </w:p>
              </w:tc>
              <w:tc>
                <w:tcPr>
                  <w:tcW w:w="1498" w:type="dxa"/>
                  <w:noWrap/>
                  <w:vAlign w:val="center"/>
                </w:tcPr>
                <w:p w14:paraId="607A2FE9">
                  <w:pPr>
                    <w:pStyle w:val="5"/>
                    <w:ind w:firstLine="0"/>
                    <w:jc w:val="center"/>
                    <w:rPr>
                      <w:rFonts w:ascii="宋体" w:hAnsi="宋体"/>
                      <w:color w:val="000000" w:themeColor="text1"/>
                      <w:szCs w:val="21"/>
                      <w14:textFill>
                        <w14:solidFill>
                          <w14:schemeClr w14:val="tx1"/>
                        </w14:solidFill>
                      </w14:textFill>
                    </w:rPr>
                  </w:pPr>
                </w:p>
              </w:tc>
            </w:tr>
            <w:tr w14:paraId="1D562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2" w:type="dxa"/>
                  <w:vMerge w:val="continue"/>
                  <w:noWrap/>
                  <w:vAlign w:val="center"/>
                </w:tcPr>
                <w:p w14:paraId="00E721A6">
                  <w:pPr>
                    <w:jc w:val="center"/>
                    <w:rPr>
                      <w:color w:val="000000" w:themeColor="text1"/>
                      <w:sz w:val="21"/>
                      <w:szCs w:val="21"/>
                      <w14:textFill>
                        <w14:solidFill>
                          <w14:schemeClr w14:val="tx1"/>
                        </w14:solidFill>
                      </w14:textFill>
                    </w:rPr>
                  </w:pPr>
                </w:p>
              </w:tc>
              <w:tc>
                <w:tcPr>
                  <w:tcW w:w="2760" w:type="dxa"/>
                  <w:vMerge w:val="continue"/>
                  <w:vAlign w:val="center"/>
                </w:tcPr>
                <w:p w14:paraId="740F0861">
                  <w:pPr>
                    <w:jc w:val="center"/>
                    <w:rPr>
                      <w:color w:val="000000" w:themeColor="text1"/>
                      <w:sz w:val="21"/>
                      <w:szCs w:val="21"/>
                      <w14:textFill>
                        <w14:solidFill>
                          <w14:schemeClr w14:val="tx1"/>
                        </w14:solidFill>
                      </w14:textFill>
                    </w:rPr>
                  </w:pPr>
                </w:p>
              </w:tc>
              <w:tc>
                <w:tcPr>
                  <w:tcW w:w="3053" w:type="dxa"/>
                  <w:vAlign w:val="center"/>
                </w:tcPr>
                <w:p w14:paraId="5B1E1F0D">
                  <w:pPr>
                    <w:jc w:val="center"/>
                    <w:textAlignment w:val="center"/>
                    <w:rPr>
                      <w:color w:val="000000" w:themeColor="text1"/>
                      <w:sz w:val="21"/>
                      <w:szCs w:val="21"/>
                      <w14:textFill>
                        <w14:solidFill>
                          <w14:schemeClr w14:val="tx1"/>
                        </w14:solidFill>
                      </w14:textFill>
                    </w:rPr>
                  </w:pPr>
                  <w:r>
                    <w:rPr>
                      <w:rFonts w:hint="eastAsia"/>
                      <w:color w:val="000000"/>
                      <w:sz w:val="21"/>
                      <w:szCs w:val="21"/>
                      <w:lang w:bidi="ar"/>
                    </w:rPr>
                    <w:t>说明书</w:t>
                  </w:r>
                </w:p>
              </w:tc>
              <w:tc>
                <w:tcPr>
                  <w:tcW w:w="1117" w:type="dxa"/>
                  <w:noWrap/>
                  <w:vAlign w:val="center"/>
                </w:tcPr>
                <w:p w14:paraId="73F04B6C">
                  <w:pPr>
                    <w:jc w:val="center"/>
                    <w:textAlignment w:val="center"/>
                    <w:rPr>
                      <w:color w:val="000000" w:themeColor="text1"/>
                      <w:sz w:val="21"/>
                      <w:szCs w:val="21"/>
                      <w14:textFill>
                        <w14:solidFill>
                          <w14:schemeClr w14:val="tx1"/>
                        </w14:solidFill>
                      </w14:textFill>
                    </w:rPr>
                  </w:pPr>
                  <w:r>
                    <w:rPr>
                      <w:rFonts w:hint="eastAsia"/>
                      <w:color w:val="000000"/>
                      <w:sz w:val="21"/>
                      <w:szCs w:val="21"/>
                      <w:lang w:bidi="ar"/>
                    </w:rPr>
                    <w:t>1</w:t>
                  </w:r>
                </w:p>
              </w:tc>
              <w:tc>
                <w:tcPr>
                  <w:tcW w:w="675" w:type="dxa"/>
                  <w:noWrap/>
                  <w:vAlign w:val="center"/>
                </w:tcPr>
                <w:p w14:paraId="3B60E00B">
                  <w:pPr>
                    <w:jc w:val="center"/>
                    <w:textAlignment w:val="center"/>
                    <w:rPr>
                      <w:color w:val="000000" w:themeColor="text1"/>
                      <w:sz w:val="21"/>
                      <w:szCs w:val="21"/>
                      <w14:textFill>
                        <w14:solidFill>
                          <w14:schemeClr w14:val="tx1"/>
                        </w14:solidFill>
                      </w14:textFill>
                    </w:rPr>
                  </w:pPr>
                  <w:r>
                    <w:rPr>
                      <w:rFonts w:hint="eastAsia"/>
                      <w:color w:val="000000"/>
                      <w:sz w:val="21"/>
                      <w:szCs w:val="21"/>
                      <w:lang w:bidi="ar"/>
                    </w:rPr>
                    <w:t>本</w:t>
                  </w:r>
                </w:p>
              </w:tc>
              <w:tc>
                <w:tcPr>
                  <w:tcW w:w="1498" w:type="dxa"/>
                  <w:noWrap/>
                  <w:vAlign w:val="center"/>
                </w:tcPr>
                <w:p w14:paraId="450524DA">
                  <w:pPr>
                    <w:pStyle w:val="5"/>
                    <w:ind w:firstLine="0"/>
                    <w:jc w:val="center"/>
                    <w:rPr>
                      <w:rFonts w:ascii="宋体" w:hAnsi="宋体"/>
                      <w:color w:val="000000" w:themeColor="text1"/>
                      <w:szCs w:val="21"/>
                      <w14:textFill>
                        <w14:solidFill>
                          <w14:schemeClr w14:val="tx1"/>
                        </w14:solidFill>
                      </w14:textFill>
                    </w:rPr>
                  </w:pPr>
                </w:p>
              </w:tc>
            </w:tr>
            <w:tr w14:paraId="393E9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2" w:type="dxa"/>
                  <w:vMerge w:val="restart"/>
                  <w:noWrap/>
                  <w:vAlign w:val="center"/>
                </w:tcPr>
                <w:p w14:paraId="1F8703B0">
                  <w:pPr>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6</w:t>
                  </w:r>
                </w:p>
              </w:tc>
              <w:tc>
                <w:tcPr>
                  <w:tcW w:w="2760" w:type="dxa"/>
                  <w:vMerge w:val="restart"/>
                  <w:vAlign w:val="center"/>
                </w:tcPr>
                <w:p w14:paraId="49F75525">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慢速直机</w:t>
                  </w:r>
                </w:p>
              </w:tc>
              <w:tc>
                <w:tcPr>
                  <w:tcW w:w="3053" w:type="dxa"/>
                  <w:vAlign w:val="center"/>
                </w:tcPr>
                <w:p w14:paraId="7A2C2605">
                  <w:pPr>
                    <w:jc w:val="center"/>
                    <w:textAlignment w:val="center"/>
                    <w:rPr>
                      <w:color w:val="000000" w:themeColor="text1"/>
                      <w:sz w:val="21"/>
                      <w:szCs w:val="21"/>
                      <w14:textFill>
                        <w14:solidFill>
                          <w14:schemeClr w14:val="tx1"/>
                        </w14:solidFill>
                      </w14:textFill>
                    </w:rPr>
                  </w:pPr>
                  <w:r>
                    <w:rPr>
                      <w:rFonts w:hint="eastAsia"/>
                      <w:color w:val="000000"/>
                      <w:sz w:val="21"/>
                      <w:szCs w:val="21"/>
                      <w:lang w:bidi="ar"/>
                    </w:rPr>
                    <w:t>低速牙科手机(直机)</w:t>
                  </w:r>
                </w:p>
              </w:tc>
              <w:tc>
                <w:tcPr>
                  <w:tcW w:w="1117" w:type="dxa"/>
                  <w:noWrap/>
                  <w:vAlign w:val="center"/>
                </w:tcPr>
                <w:p w14:paraId="6E469A6B">
                  <w:pPr>
                    <w:jc w:val="center"/>
                    <w:textAlignment w:val="center"/>
                    <w:rPr>
                      <w:color w:val="000000" w:themeColor="text1"/>
                      <w:sz w:val="21"/>
                      <w:szCs w:val="21"/>
                      <w14:textFill>
                        <w14:solidFill>
                          <w14:schemeClr w14:val="tx1"/>
                        </w14:solidFill>
                      </w14:textFill>
                    </w:rPr>
                  </w:pPr>
                  <w:r>
                    <w:rPr>
                      <w:rFonts w:hint="eastAsia"/>
                      <w:color w:val="000000"/>
                      <w:sz w:val="21"/>
                      <w:szCs w:val="21"/>
                      <w:lang w:bidi="ar"/>
                    </w:rPr>
                    <w:t>1</w:t>
                  </w:r>
                </w:p>
              </w:tc>
              <w:tc>
                <w:tcPr>
                  <w:tcW w:w="675" w:type="dxa"/>
                  <w:noWrap/>
                  <w:vAlign w:val="center"/>
                </w:tcPr>
                <w:p w14:paraId="5E760B58">
                  <w:pPr>
                    <w:jc w:val="center"/>
                    <w:textAlignment w:val="center"/>
                    <w:rPr>
                      <w:color w:val="000000" w:themeColor="text1"/>
                      <w:sz w:val="21"/>
                      <w:szCs w:val="21"/>
                      <w14:textFill>
                        <w14:solidFill>
                          <w14:schemeClr w14:val="tx1"/>
                        </w14:solidFill>
                      </w14:textFill>
                    </w:rPr>
                  </w:pPr>
                  <w:r>
                    <w:rPr>
                      <w:rFonts w:hint="eastAsia"/>
                      <w:color w:val="000000"/>
                      <w:sz w:val="21"/>
                      <w:szCs w:val="21"/>
                      <w:lang w:bidi="ar"/>
                    </w:rPr>
                    <w:t>把</w:t>
                  </w:r>
                </w:p>
              </w:tc>
              <w:tc>
                <w:tcPr>
                  <w:tcW w:w="1498" w:type="dxa"/>
                  <w:noWrap/>
                  <w:vAlign w:val="center"/>
                </w:tcPr>
                <w:p w14:paraId="2DB754BE">
                  <w:pPr>
                    <w:jc w:val="center"/>
                    <w:rPr>
                      <w:color w:val="000000" w:themeColor="text1"/>
                      <w:sz w:val="21"/>
                      <w:szCs w:val="21"/>
                      <w14:textFill>
                        <w14:solidFill>
                          <w14:schemeClr w14:val="tx1"/>
                        </w14:solidFill>
                      </w14:textFill>
                    </w:rPr>
                  </w:pPr>
                </w:p>
              </w:tc>
            </w:tr>
            <w:tr w14:paraId="705E4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2" w:type="dxa"/>
                  <w:vMerge w:val="continue"/>
                  <w:noWrap/>
                  <w:vAlign w:val="center"/>
                </w:tcPr>
                <w:p w14:paraId="1AA41B8A">
                  <w:pPr>
                    <w:jc w:val="center"/>
                    <w:rPr>
                      <w:color w:val="000000" w:themeColor="text1"/>
                      <w:sz w:val="21"/>
                      <w:szCs w:val="21"/>
                      <w14:textFill>
                        <w14:solidFill>
                          <w14:schemeClr w14:val="tx1"/>
                        </w14:solidFill>
                      </w14:textFill>
                    </w:rPr>
                  </w:pPr>
                </w:p>
              </w:tc>
              <w:tc>
                <w:tcPr>
                  <w:tcW w:w="2760" w:type="dxa"/>
                  <w:vMerge w:val="continue"/>
                  <w:vAlign w:val="center"/>
                </w:tcPr>
                <w:p w14:paraId="7073167D">
                  <w:pPr>
                    <w:jc w:val="center"/>
                    <w:rPr>
                      <w:color w:val="000000" w:themeColor="text1"/>
                      <w:sz w:val="21"/>
                      <w:szCs w:val="21"/>
                      <w14:textFill>
                        <w14:solidFill>
                          <w14:schemeClr w14:val="tx1"/>
                        </w14:solidFill>
                      </w14:textFill>
                    </w:rPr>
                  </w:pPr>
                </w:p>
              </w:tc>
              <w:tc>
                <w:tcPr>
                  <w:tcW w:w="3053" w:type="dxa"/>
                  <w:vAlign w:val="center"/>
                </w:tcPr>
                <w:p w14:paraId="531C3FF8">
                  <w:pPr>
                    <w:jc w:val="center"/>
                    <w:textAlignment w:val="center"/>
                    <w:rPr>
                      <w:color w:val="000000" w:themeColor="text1"/>
                      <w:sz w:val="21"/>
                      <w:szCs w:val="21"/>
                      <w14:textFill>
                        <w14:solidFill>
                          <w14:schemeClr w14:val="tx1"/>
                        </w14:solidFill>
                      </w14:textFill>
                    </w:rPr>
                  </w:pPr>
                  <w:r>
                    <w:rPr>
                      <w:rFonts w:hint="eastAsia"/>
                      <w:color w:val="000000"/>
                      <w:sz w:val="21"/>
                      <w:szCs w:val="21"/>
                      <w:lang w:bidi="ar"/>
                    </w:rPr>
                    <w:t>说明书</w:t>
                  </w:r>
                </w:p>
              </w:tc>
              <w:tc>
                <w:tcPr>
                  <w:tcW w:w="1117" w:type="dxa"/>
                  <w:noWrap/>
                  <w:vAlign w:val="center"/>
                </w:tcPr>
                <w:p w14:paraId="6053ADC9">
                  <w:pPr>
                    <w:jc w:val="center"/>
                    <w:textAlignment w:val="center"/>
                    <w:rPr>
                      <w:color w:val="000000" w:themeColor="text1"/>
                      <w:sz w:val="21"/>
                      <w:szCs w:val="21"/>
                      <w14:textFill>
                        <w14:solidFill>
                          <w14:schemeClr w14:val="tx1"/>
                        </w14:solidFill>
                      </w14:textFill>
                    </w:rPr>
                  </w:pPr>
                  <w:r>
                    <w:rPr>
                      <w:rFonts w:hint="eastAsia"/>
                      <w:color w:val="000000"/>
                      <w:sz w:val="21"/>
                      <w:szCs w:val="21"/>
                      <w:lang w:bidi="ar"/>
                    </w:rPr>
                    <w:t>1</w:t>
                  </w:r>
                </w:p>
              </w:tc>
              <w:tc>
                <w:tcPr>
                  <w:tcW w:w="675" w:type="dxa"/>
                  <w:noWrap/>
                  <w:vAlign w:val="center"/>
                </w:tcPr>
                <w:p w14:paraId="52561B43">
                  <w:pPr>
                    <w:jc w:val="center"/>
                    <w:textAlignment w:val="center"/>
                    <w:rPr>
                      <w:color w:val="000000" w:themeColor="text1"/>
                      <w:sz w:val="21"/>
                      <w:szCs w:val="21"/>
                      <w14:textFill>
                        <w14:solidFill>
                          <w14:schemeClr w14:val="tx1"/>
                        </w14:solidFill>
                      </w14:textFill>
                    </w:rPr>
                  </w:pPr>
                  <w:r>
                    <w:rPr>
                      <w:rFonts w:hint="eastAsia"/>
                      <w:color w:val="000000"/>
                      <w:sz w:val="21"/>
                      <w:szCs w:val="21"/>
                      <w:lang w:bidi="ar"/>
                    </w:rPr>
                    <w:t>本</w:t>
                  </w:r>
                </w:p>
              </w:tc>
              <w:tc>
                <w:tcPr>
                  <w:tcW w:w="1498" w:type="dxa"/>
                  <w:noWrap/>
                  <w:vAlign w:val="center"/>
                </w:tcPr>
                <w:p w14:paraId="6F1AE891">
                  <w:pPr>
                    <w:jc w:val="center"/>
                    <w:rPr>
                      <w:color w:val="000000" w:themeColor="text1"/>
                      <w:sz w:val="21"/>
                      <w:szCs w:val="21"/>
                      <w14:textFill>
                        <w14:solidFill>
                          <w14:schemeClr w14:val="tx1"/>
                        </w14:solidFill>
                      </w14:textFill>
                    </w:rPr>
                  </w:pPr>
                </w:p>
              </w:tc>
            </w:tr>
            <w:tr w14:paraId="40846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2" w:type="dxa"/>
                  <w:vMerge w:val="restart"/>
                  <w:noWrap/>
                  <w:vAlign w:val="center"/>
                </w:tcPr>
                <w:p w14:paraId="08D1B18F">
                  <w:pPr>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7</w:t>
                  </w:r>
                </w:p>
              </w:tc>
              <w:tc>
                <w:tcPr>
                  <w:tcW w:w="2760" w:type="dxa"/>
                  <w:vMerge w:val="restart"/>
                  <w:vAlign w:val="center"/>
                </w:tcPr>
                <w:p w14:paraId="32F09712">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正畸末端切断钳</w:t>
                  </w:r>
                </w:p>
              </w:tc>
              <w:tc>
                <w:tcPr>
                  <w:tcW w:w="3053" w:type="dxa"/>
                  <w:vAlign w:val="center"/>
                </w:tcPr>
                <w:p w14:paraId="455A65AD">
                  <w:pPr>
                    <w:jc w:val="center"/>
                    <w:textAlignment w:val="center"/>
                    <w:rPr>
                      <w:color w:val="000000" w:themeColor="text1"/>
                      <w:sz w:val="21"/>
                      <w:szCs w:val="21"/>
                      <w14:textFill>
                        <w14:solidFill>
                          <w14:schemeClr w14:val="tx1"/>
                        </w14:solidFill>
                      </w14:textFill>
                    </w:rPr>
                  </w:pPr>
                  <w:r>
                    <w:rPr>
                      <w:rFonts w:hint="eastAsia"/>
                      <w:color w:val="000000"/>
                      <w:sz w:val="21"/>
                      <w:szCs w:val="21"/>
                      <w:lang w:bidi="ar"/>
                    </w:rPr>
                    <w:t>正畸钳(末端切断钳标准型)</w:t>
                  </w:r>
                </w:p>
              </w:tc>
              <w:tc>
                <w:tcPr>
                  <w:tcW w:w="1117" w:type="dxa"/>
                  <w:noWrap/>
                  <w:vAlign w:val="center"/>
                </w:tcPr>
                <w:p w14:paraId="5AEF9B33">
                  <w:pPr>
                    <w:jc w:val="center"/>
                    <w:textAlignment w:val="center"/>
                    <w:rPr>
                      <w:color w:val="000000" w:themeColor="text1"/>
                      <w:sz w:val="21"/>
                      <w:szCs w:val="21"/>
                      <w14:textFill>
                        <w14:solidFill>
                          <w14:schemeClr w14:val="tx1"/>
                        </w14:solidFill>
                      </w14:textFill>
                    </w:rPr>
                  </w:pPr>
                  <w:r>
                    <w:rPr>
                      <w:rFonts w:hint="eastAsia"/>
                      <w:color w:val="000000"/>
                      <w:sz w:val="21"/>
                      <w:szCs w:val="21"/>
                      <w:lang w:bidi="ar"/>
                    </w:rPr>
                    <w:t>1</w:t>
                  </w:r>
                </w:p>
              </w:tc>
              <w:tc>
                <w:tcPr>
                  <w:tcW w:w="675" w:type="dxa"/>
                  <w:noWrap/>
                  <w:vAlign w:val="center"/>
                </w:tcPr>
                <w:p w14:paraId="795DCCAF">
                  <w:pPr>
                    <w:jc w:val="center"/>
                    <w:textAlignment w:val="center"/>
                    <w:rPr>
                      <w:color w:val="000000" w:themeColor="text1"/>
                      <w:sz w:val="21"/>
                      <w:szCs w:val="21"/>
                      <w14:textFill>
                        <w14:solidFill>
                          <w14:schemeClr w14:val="tx1"/>
                        </w14:solidFill>
                      </w14:textFill>
                    </w:rPr>
                  </w:pPr>
                  <w:r>
                    <w:rPr>
                      <w:rFonts w:hint="eastAsia"/>
                      <w:color w:val="000000"/>
                      <w:sz w:val="21"/>
                      <w:szCs w:val="21"/>
                      <w:lang w:bidi="ar"/>
                    </w:rPr>
                    <w:t>把</w:t>
                  </w:r>
                </w:p>
              </w:tc>
              <w:tc>
                <w:tcPr>
                  <w:tcW w:w="1498" w:type="dxa"/>
                  <w:noWrap/>
                  <w:vAlign w:val="center"/>
                </w:tcPr>
                <w:p w14:paraId="12FFBB17">
                  <w:pPr>
                    <w:jc w:val="center"/>
                    <w:rPr>
                      <w:color w:val="000000" w:themeColor="text1"/>
                      <w:sz w:val="21"/>
                      <w:szCs w:val="21"/>
                      <w14:textFill>
                        <w14:solidFill>
                          <w14:schemeClr w14:val="tx1"/>
                        </w14:solidFill>
                      </w14:textFill>
                    </w:rPr>
                  </w:pPr>
                </w:p>
              </w:tc>
            </w:tr>
            <w:tr w14:paraId="31B03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2" w:type="dxa"/>
                  <w:vMerge w:val="continue"/>
                  <w:noWrap/>
                  <w:vAlign w:val="center"/>
                </w:tcPr>
                <w:p w14:paraId="5AF448E7">
                  <w:pPr>
                    <w:jc w:val="center"/>
                    <w:rPr>
                      <w:color w:val="000000" w:themeColor="text1"/>
                      <w:sz w:val="21"/>
                      <w:szCs w:val="21"/>
                      <w14:textFill>
                        <w14:solidFill>
                          <w14:schemeClr w14:val="tx1"/>
                        </w14:solidFill>
                      </w14:textFill>
                    </w:rPr>
                  </w:pPr>
                </w:p>
              </w:tc>
              <w:tc>
                <w:tcPr>
                  <w:tcW w:w="2760" w:type="dxa"/>
                  <w:vMerge w:val="continue"/>
                  <w:vAlign w:val="center"/>
                </w:tcPr>
                <w:p w14:paraId="1D2E9C83">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正畸末端切断钳</w:t>
                  </w:r>
                </w:p>
              </w:tc>
              <w:tc>
                <w:tcPr>
                  <w:tcW w:w="3053" w:type="dxa"/>
                  <w:vAlign w:val="center"/>
                </w:tcPr>
                <w:p w14:paraId="03B10248">
                  <w:pPr>
                    <w:jc w:val="center"/>
                    <w:textAlignment w:val="center"/>
                    <w:rPr>
                      <w:color w:val="000000" w:themeColor="text1"/>
                      <w:sz w:val="21"/>
                      <w:szCs w:val="21"/>
                      <w14:textFill>
                        <w14:solidFill>
                          <w14:schemeClr w14:val="tx1"/>
                        </w14:solidFill>
                      </w14:textFill>
                    </w:rPr>
                  </w:pPr>
                  <w:r>
                    <w:rPr>
                      <w:rFonts w:hint="eastAsia"/>
                      <w:color w:val="000000"/>
                      <w:sz w:val="21"/>
                      <w:szCs w:val="21"/>
                      <w:lang w:bidi="ar"/>
                    </w:rPr>
                    <w:t>说明书</w:t>
                  </w:r>
                </w:p>
              </w:tc>
              <w:tc>
                <w:tcPr>
                  <w:tcW w:w="1117" w:type="dxa"/>
                  <w:noWrap/>
                  <w:vAlign w:val="center"/>
                </w:tcPr>
                <w:p w14:paraId="33087EEC">
                  <w:pPr>
                    <w:jc w:val="center"/>
                    <w:textAlignment w:val="center"/>
                    <w:rPr>
                      <w:color w:val="000000" w:themeColor="text1"/>
                      <w:sz w:val="21"/>
                      <w:szCs w:val="21"/>
                      <w14:textFill>
                        <w14:solidFill>
                          <w14:schemeClr w14:val="tx1"/>
                        </w14:solidFill>
                      </w14:textFill>
                    </w:rPr>
                  </w:pPr>
                  <w:r>
                    <w:rPr>
                      <w:rFonts w:hint="eastAsia"/>
                      <w:color w:val="000000"/>
                      <w:sz w:val="21"/>
                      <w:szCs w:val="21"/>
                      <w:lang w:bidi="ar"/>
                    </w:rPr>
                    <w:t>1</w:t>
                  </w:r>
                </w:p>
              </w:tc>
              <w:tc>
                <w:tcPr>
                  <w:tcW w:w="675" w:type="dxa"/>
                  <w:noWrap/>
                  <w:vAlign w:val="center"/>
                </w:tcPr>
                <w:p w14:paraId="3951284C">
                  <w:pPr>
                    <w:jc w:val="center"/>
                    <w:textAlignment w:val="center"/>
                    <w:rPr>
                      <w:color w:val="000000" w:themeColor="text1"/>
                      <w:sz w:val="21"/>
                      <w:szCs w:val="21"/>
                      <w14:textFill>
                        <w14:solidFill>
                          <w14:schemeClr w14:val="tx1"/>
                        </w14:solidFill>
                      </w14:textFill>
                    </w:rPr>
                  </w:pPr>
                  <w:r>
                    <w:rPr>
                      <w:rFonts w:hint="eastAsia"/>
                      <w:color w:val="000000"/>
                      <w:sz w:val="21"/>
                      <w:szCs w:val="21"/>
                      <w:lang w:bidi="ar"/>
                    </w:rPr>
                    <w:t>本</w:t>
                  </w:r>
                </w:p>
              </w:tc>
              <w:tc>
                <w:tcPr>
                  <w:tcW w:w="1498" w:type="dxa"/>
                  <w:noWrap/>
                  <w:vAlign w:val="center"/>
                </w:tcPr>
                <w:p w14:paraId="3E4F18E4">
                  <w:pPr>
                    <w:jc w:val="center"/>
                    <w:rPr>
                      <w:color w:val="000000" w:themeColor="text1"/>
                      <w:sz w:val="21"/>
                      <w:szCs w:val="21"/>
                      <w14:textFill>
                        <w14:solidFill>
                          <w14:schemeClr w14:val="tx1"/>
                        </w14:solidFill>
                      </w14:textFill>
                    </w:rPr>
                  </w:pPr>
                </w:p>
              </w:tc>
            </w:tr>
            <w:tr w14:paraId="06D48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2" w:type="dxa"/>
                  <w:vMerge w:val="restart"/>
                  <w:noWrap/>
                  <w:vAlign w:val="center"/>
                </w:tcPr>
                <w:p w14:paraId="1421F07F">
                  <w:pPr>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8</w:t>
                  </w:r>
                </w:p>
              </w:tc>
              <w:tc>
                <w:tcPr>
                  <w:tcW w:w="2760" w:type="dxa"/>
                  <w:vMerge w:val="restart"/>
                  <w:vAlign w:val="center"/>
                </w:tcPr>
                <w:p w14:paraId="00CF8E65">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正畸细丝钳</w:t>
                  </w:r>
                </w:p>
              </w:tc>
              <w:tc>
                <w:tcPr>
                  <w:tcW w:w="3053" w:type="dxa"/>
                  <w:vAlign w:val="center"/>
                </w:tcPr>
                <w:p w14:paraId="51D9904C">
                  <w:pPr>
                    <w:jc w:val="center"/>
                    <w:textAlignment w:val="center"/>
                    <w:rPr>
                      <w:color w:val="000000" w:themeColor="text1"/>
                      <w:sz w:val="21"/>
                      <w:szCs w:val="21"/>
                      <w14:textFill>
                        <w14:solidFill>
                          <w14:schemeClr w14:val="tx1"/>
                        </w14:solidFill>
                      </w14:textFill>
                    </w:rPr>
                  </w:pPr>
                  <w:r>
                    <w:rPr>
                      <w:rFonts w:hint="eastAsia"/>
                      <w:color w:val="000000"/>
                      <w:sz w:val="21"/>
                      <w:szCs w:val="21"/>
                      <w:lang w:bidi="ar"/>
                    </w:rPr>
                    <w:t>正畸细丝钳</w:t>
                  </w:r>
                </w:p>
              </w:tc>
              <w:tc>
                <w:tcPr>
                  <w:tcW w:w="1117" w:type="dxa"/>
                  <w:noWrap/>
                  <w:vAlign w:val="center"/>
                </w:tcPr>
                <w:p w14:paraId="3EF7A137">
                  <w:pPr>
                    <w:jc w:val="center"/>
                    <w:textAlignment w:val="center"/>
                    <w:rPr>
                      <w:color w:val="000000" w:themeColor="text1"/>
                      <w:sz w:val="21"/>
                      <w:szCs w:val="21"/>
                      <w14:textFill>
                        <w14:solidFill>
                          <w14:schemeClr w14:val="tx1"/>
                        </w14:solidFill>
                      </w14:textFill>
                    </w:rPr>
                  </w:pPr>
                  <w:r>
                    <w:rPr>
                      <w:rFonts w:hint="eastAsia"/>
                      <w:color w:val="000000"/>
                      <w:sz w:val="21"/>
                      <w:szCs w:val="21"/>
                      <w:lang w:bidi="ar"/>
                    </w:rPr>
                    <w:t>1</w:t>
                  </w:r>
                </w:p>
              </w:tc>
              <w:tc>
                <w:tcPr>
                  <w:tcW w:w="675" w:type="dxa"/>
                  <w:noWrap/>
                  <w:vAlign w:val="center"/>
                </w:tcPr>
                <w:p w14:paraId="43D03EF1">
                  <w:pPr>
                    <w:jc w:val="center"/>
                    <w:textAlignment w:val="center"/>
                    <w:rPr>
                      <w:color w:val="000000" w:themeColor="text1"/>
                      <w:sz w:val="21"/>
                      <w:szCs w:val="21"/>
                      <w14:textFill>
                        <w14:solidFill>
                          <w14:schemeClr w14:val="tx1"/>
                        </w14:solidFill>
                      </w14:textFill>
                    </w:rPr>
                  </w:pPr>
                  <w:r>
                    <w:rPr>
                      <w:rFonts w:hint="eastAsia"/>
                      <w:color w:val="000000"/>
                      <w:sz w:val="21"/>
                      <w:szCs w:val="21"/>
                      <w:lang w:bidi="ar"/>
                    </w:rPr>
                    <w:t>把</w:t>
                  </w:r>
                </w:p>
              </w:tc>
              <w:tc>
                <w:tcPr>
                  <w:tcW w:w="1498" w:type="dxa"/>
                  <w:noWrap/>
                  <w:vAlign w:val="center"/>
                </w:tcPr>
                <w:p w14:paraId="527C7B04">
                  <w:pPr>
                    <w:jc w:val="center"/>
                    <w:rPr>
                      <w:color w:val="000000" w:themeColor="text1"/>
                      <w:sz w:val="21"/>
                      <w:szCs w:val="21"/>
                      <w14:textFill>
                        <w14:solidFill>
                          <w14:schemeClr w14:val="tx1"/>
                        </w14:solidFill>
                      </w14:textFill>
                    </w:rPr>
                  </w:pPr>
                </w:p>
              </w:tc>
            </w:tr>
            <w:tr w14:paraId="11C01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2" w:type="dxa"/>
                  <w:vMerge w:val="continue"/>
                  <w:noWrap/>
                  <w:vAlign w:val="center"/>
                </w:tcPr>
                <w:p w14:paraId="6D838FB1">
                  <w:pPr>
                    <w:jc w:val="center"/>
                    <w:rPr>
                      <w:color w:val="000000" w:themeColor="text1"/>
                      <w:sz w:val="21"/>
                      <w:szCs w:val="21"/>
                      <w14:textFill>
                        <w14:solidFill>
                          <w14:schemeClr w14:val="tx1"/>
                        </w14:solidFill>
                      </w14:textFill>
                    </w:rPr>
                  </w:pPr>
                </w:p>
              </w:tc>
              <w:tc>
                <w:tcPr>
                  <w:tcW w:w="2760" w:type="dxa"/>
                  <w:vMerge w:val="continue"/>
                  <w:vAlign w:val="center"/>
                </w:tcPr>
                <w:p w14:paraId="1B569C6B">
                  <w:pPr>
                    <w:jc w:val="center"/>
                    <w:rPr>
                      <w:color w:val="000000" w:themeColor="text1"/>
                      <w:sz w:val="21"/>
                      <w:szCs w:val="21"/>
                      <w14:textFill>
                        <w14:solidFill>
                          <w14:schemeClr w14:val="tx1"/>
                        </w14:solidFill>
                      </w14:textFill>
                    </w:rPr>
                  </w:pPr>
                </w:p>
              </w:tc>
              <w:tc>
                <w:tcPr>
                  <w:tcW w:w="3053" w:type="dxa"/>
                  <w:vAlign w:val="center"/>
                </w:tcPr>
                <w:p w14:paraId="05049F1A">
                  <w:pPr>
                    <w:jc w:val="center"/>
                    <w:textAlignment w:val="center"/>
                    <w:rPr>
                      <w:color w:val="000000" w:themeColor="text1"/>
                      <w:sz w:val="21"/>
                      <w:szCs w:val="21"/>
                      <w14:textFill>
                        <w14:solidFill>
                          <w14:schemeClr w14:val="tx1"/>
                        </w14:solidFill>
                      </w14:textFill>
                    </w:rPr>
                  </w:pPr>
                  <w:r>
                    <w:rPr>
                      <w:rFonts w:hint="eastAsia"/>
                      <w:color w:val="000000"/>
                      <w:sz w:val="21"/>
                      <w:szCs w:val="21"/>
                      <w:lang w:bidi="ar"/>
                    </w:rPr>
                    <w:t>说明书</w:t>
                  </w:r>
                </w:p>
              </w:tc>
              <w:tc>
                <w:tcPr>
                  <w:tcW w:w="1117" w:type="dxa"/>
                  <w:noWrap/>
                  <w:vAlign w:val="center"/>
                </w:tcPr>
                <w:p w14:paraId="64764762">
                  <w:pPr>
                    <w:jc w:val="center"/>
                    <w:textAlignment w:val="center"/>
                    <w:rPr>
                      <w:color w:val="000000" w:themeColor="text1"/>
                      <w:sz w:val="21"/>
                      <w:szCs w:val="21"/>
                      <w14:textFill>
                        <w14:solidFill>
                          <w14:schemeClr w14:val="tx1"/>
                        </w14:solidFill>
                      </w14:textFill>
                    </w:rPr>
                  </w:pPr>
                  <w:r>
                    <w:rPr>
                      <w:rFonts w:hint="eastAsia"/>
                      <w:color w:val="000000"/>
                      <w:sz w:val="21"/>
                      <w:szCs w:val="21"/>
                      <w:lang w:bidi="ar"/>
                    </w:rPr>
                    <w:t>1</w:t>
                  </w:r>
                </w:p>
              </w:tc>
              <w:tc>
                <w:tcPr>
                  <w:tcW w:w="675" w:type="dxa"/>
                  <w:noWrap/>
                  <w:vAlign w:val="center"/>
                </w:tcPr>
                <w:p w14:paraId="6DA4B790">
                  <w:pPr>
                    <w:jc w:val="center"/>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w:t>
                  </w:r>
                </w:p>
              </w:tc>
              <w:tc>
                <w:tcPr>
                  <w:tcW w:w="1498" w:type="dxa"/>
                  <w:noWrap/>
                  <w:vAlign w:val="center"/>
                </w:tcPr>
                <w:p w14:paraId="58237E42">
                  <w:pPr>
                    <w:jc w:val="center"/>
                    <w:rPr>
                      <w:color w:val="000000" w:themeColor="text1"/>
                      <w:sz w:val="21"/>
                      <w:szCs w:val="21"/>
                      <w14:textFill>
                        <w14:solidFill>
                          <w14:schemeClr w14:val="tx1"/>
                        </w14:solidFill>
                      </w14:textFill>
                    </w:rPr>
                  </w:pPr>
                </w:p>
              </w:tc>
            </w:tr>
            <w:tr w14:paraId="39DF9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2" w:type="dxa"/>
                  <w:vMerge w:val="restart"/>
                  <w:noWrap/>
                  <w:vAlign w:val="center"/>
                </w:tcPr>
                <w:p w14:paraId="423A368D">
                  <w:pPr>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9</w:t>
                  </w:r>
                </w:p>
              </w:tc>
              <w:tc>
                <w:tcPr>
                  <w:tcW w:w="2760" w:type="dxa"/>
                  <w:vMerge w:val="restart"/>
                  <w:vAlign w:val="center"/>
                </w:tcPr>
                <w:p w14:paraId="3F4BAADD">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预成冠邻面钳</w:t>
                  </w:r>
                </w:p>
              </w:tc>
              <w:tc>
                <w:tcPr>
                  <w:tcW w:w="3053" w:type="dxa"/>
                  <w:vAlign w:val="center"/>
                </w:tcPr>
                <w:p w14:paraId="0A9CEC29">
                  <w:pPr>
                    <w:jc w:val="center"/>
                    <w:textAlignment w:val="center"/>
                    <w:rPr>
                      <w:color w:val="000000" w:themeColor="text1"/>
                      <w:sz w:val="21"/>
                      <w:szCs w:val="21"/>
                      <w14:textFill>
                        <w14:solidFill>
                          <w14:schemeClr w14:val="tx1"/>
                        </w14:solidFill>
                      </w14:textFill>
                    </w:rPr>
                  </w:pPr>
                  <w:r>
                    <w:rPr>
                      <w:rFonts w:hint="eastAsia"/>
                      <w:color w:val="000000"/>
                      <w:sz w:val="21"/>
                      <w:szCs w:val="21"/>
                      <w:lang w:bidi="ar"/>
                    </w:rPr>
                    <w:t>正畸钳(带环边缘成形钳）</w:t>
                  </w:r>
                </w:p>
              </w:tc>
              <w:tc>
                <w:tcPr>
                  <w:tcW w:w="1117" w:type="dxa"/>
                  <w:noWrap/>
                  <w:vAlign w:val="center"/>
                </w:tcPr>
                <w:p w14:paraId="5CA7503C">
                  <w:pPr>
                    <w:jc w:val="center"/>
                    <w:textAlignment w:val="center"/>
                    <w:rPr>
                      <w:color w:val="000000" w:themeColor="text1"/>
                      <w:sz w:val="21"/>
                      <w:szCs w:val="21"/>
                      <w14:textFill>
                        <w14:solidFill>
                          <w14:schemeClr w14:val="tx1"/>
                        </w14:solidFill>
                      </w14:textFill>
                    </w:rPr>
                  </w:pPr>
                  <w:r>
                    <w:rPr>
                      <w:rFonts w:hint="eastAsia"/>
                      <w:color w:val="000000"/>
                      <w:sz w:val="21"/>
                      <w:szCs w:val="21"/>
                      <w:lang w:bidi="ar"/>
                    </w:rPr>
                    <w:t>1</w:t>
                  </w:r>
                </w:p>
              </w:tc>
              <w:tc>
                <w:tcPr>
                  <w:tcW w:w="675" w:type="dxa"/>
                  <w:noWrap/>
                  <w:vAlign w:val="center"/>
                </w:tcPr>
                <w:p w14:paraId="73569CEE">
                  <w:pPr>
                    <w:jc w:val="center"/>
                    <w:textAlignment w:val="center"/>
                    <w:rPr>
                      <w:color w:val="000000" w:themeColor="text1"/>
                      <w:sz w:val="21"/>
                      <w:szCs w:val="21"/>
                      <w14:textFill>
                        <w14:solidFill>
                          <w14:schemeClr w14:val="tx1"/>
                        </w14:solidFill>
                      </w14:textFill>
                    </w:rPr>
                  </w:pPr>
                  <w:r>
                    <w:rPr>
                      <w:rFonts w:hint="eastAsia"/>
                      <w:color w:val="000000"/>
                      <w:sz w:val="21"/>
                      <w:szCs w:val="21"/>
                      <w:lang w:bidi="ar"/>
                    </w:rPr>
                    <w:t>把</w:t>
                  </w:r>
                </w:p>
              </w:tc>
              <w:tc>
                <w:tcPr>
                  <w:tcW w:w="1498" w:type="dxa"/>
                  <w:noWrap/>
                  <w:vAlign w:val="center"/>
                </w:tcPr>
                <w:p w14:paraId="0299D0CE">
                  <w:pPr>
                    <w:jc w:val="center"/>
                    <w:rPr>
                      <w:color w:val="000000" w:themeColor="text1"/>
                      <w:sz w:val="21"/>
                      <w:szCs w:val="21"/>
                      <w14:textFill>
                        <w14:solidFill>
                          <w14:schemeClr w14:val="tx1"/>
                        </w14:solidFill>
                      </w14:textFill>
                    </w:rPr>
                  </w:pPr>
                </w:p>
              </w:tc>
            </w:tr>
            <w:tr w14:paraId="1C414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2" w:type="dxa"/>
                  <w:vMerge w:val="continue"/>
                  <w:noWrap/>
                  <w:vAlign w:val="center"/>
                </w:tcPr>
                <w:p w14:paraId="0A69DE9B">
                  <w:pPr>
                    <w:jc w:val="center"/>
                    <w:rPr>
                      <w:color w:val="000000" w:themeColor="text1"/>
                      <w:sz w:val="21"/>
                      <w:szCs w:val="21"/>
                      <w14:textFill>
                        <w14:solidFill>
                          <w14:schemeClr w14:val="tx1"/>
                        </w14:solidFill>
                      </w14:textFill>
                    </w:rPr>
                  </w:pPr>
                </w:p>
              </w:tc>
              <w:tc>
                <w:tcPr>
                  <w:tcW w:w="2760" w:type="dxa"/>
                  <w:vMerge w:val="continue"/>
                  <w:vAlign w:val="center"/>
                </w:tcPr>
                <w:p w14:paraId="1A8D88D9">
                  <w:pPr>
                    <w:jc w:val="center"/>
                    <w:rPr>
                      <w:color w:val="000000" w:themeColor="text1"/>
                      <w:sz w:val="21"/>
                      <w:szCs w:val="21"/>
                      <w14:textFill>
                        <w14:solidFill>
                          <w14:schemeClr w14:val="tx1"/>
                        </w14:solidFill>
                      </w14:textFill>
                    </w:rPr>
                  </w:pPr>
                </w:p>
              </w:tc>
              <w:tc>
                <w:tcPr>
                  <w:tcW w:w="3053" w:type="dxa"/>
                  <w:vAlign w:val="center"/>
                </w:tcPr>
                <w:p w14:paraId="42C7AA93">
                  <w:pPr>
                    <w:jc w:val="center"/>
                    <w:textAlignment w:val="center"/>
                    <w:rPr>
                      <w:color w:val="000000" w:themeColor="text1"/>
                      <w:sz w:val="21"/>
                      <w:szCs w:val="21"/>
                      <w14:textFill>
                        <w14:solidFill>
                          <w14:schemeClr w14:val="tx1"/>
                        </w14:solidFill>
                      </w14:textFill>
                    </w:rPr>
                  </w:pPr>
                  <w:r>
                    <w:rPr>
                      <w:rFonts w:hint="eastAsia"/>
                      <w:color w:val="000000"/>
                      <w:sz w:val="21"/>
                      <w:szCs w:val="21"/>
                      <w:lang w:bidi="ar"/>
                    </w:rPr>
                    <w:t>说明书</w:t>
                  </w:r>
                </w:p>
              </w:tc>
              <w:tc>
                <w:tcPr>
                  <w:tcW w:w="1117" w:type="dxa"/>
                  <w:noWrap/>
                  <w:vAlign w:val="center"/>
                </w:tcPr>
                <w:p w14:paraId="00E796A8">
                  <w:pPr>
                    <w:jc w:val="center"/>
                    <w:textAlignment w:val="center"/>
                    <w:rPr>
                      <w:color w:val="000000" w:themeColor="text1"/>
                      <w:sz w:val="21"/>
                      <w:szCs w:val="21"/>
                      <w14:textFill>
                        <w14:solidFill>
                          <w14:schemeClr w14:val="tx1"/>
                        </w14:solidFill>
                      </w14:textFill>
                    </w:rPr>
                  </w:pPr>
                  <w:r>
                    <w:rPr>
                      <w:rFonts w:hint="eastAsia"/>
                      <w:color w:val="000000"/>
                      <w:sz w:val="21"/>
                      <w:szCs w:val="21"/>
                      <w:lang w:bidi="ar"/>
                    </w:rPr>
                    <w:t>1</w:t>
                  </w:r>
                </w:p>
              </w:tc>
              <w:tc>
                <w:tcPr>
                  <w:tcW w:w="675" w:type="dxa"/>
                  <w:noWrap/>
                  <w:vAlign w:val="center"/>
                </w:tcPr>
                <w:p w14:paraId="4F8B68EC">
                  <w:pPr>
                    <w:jc w:val="center"/>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w:t>
                  </w:r>
                </w:p>
              </w:tc>
              <w:tc>
                <w:tcPr>
                  <w:tcW w:w="1498" w:type="dxa"/>
                  <w:noWrap/>
                  <w:vAlign w:val="center"/>
                </w:tcPr>
                <w:p w14:paraId="324500ED">
                  <w:pPr>
                    <w:jc w:val="center"/>
                    <w:rPr>
                      <w:color w:val="000000" w:themeColor="text1"/>
                      <w:sz w:val="21"/>
                      <w:szCs w:val="21"/>
                      <w14:textFill>
                        <w14:solidFill>
                          <w14:schemeClr w14:val="tx1"/>
                        </w14:solidFill>
                      </w14:textFill>
                    </w:rPr>
                  </w:pPr>
                </w:p>
              </w:tc>
            </w:tr>
            <w:tr w14:paraId="06F02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2" w:type="dxa"/>
                  <w:vMerge w:val="restart"/>
                  <w:noWrap/>
                  <w:vAlign w:val="center"/>
                </w:tcPr>
                <w:p w14:paraId="61EDE625">
                  <w:pPr>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14:textFill>
                        <w14:solidFill>
                          <w14:schemeClr w14:val="tx1"/>
                        </w14:solidFill>
                      </w14:textFill>
                    </w:rPr>
                    <w:t>1</w:t>
                  </w:r>
                  <w:r>
                    <w:rPr>
                      <w:rFonts w:hint="eastAsia"/>
                      <w:color w:val="000000" w:themeColor="text1"/>
                      <w:sz w:val="21"/>
                      <w:szCs w:val="21"/>
                      <w:lang w:val="en-US" w:eastAsia="zh-CN"/>
                      <w14:textFill>
                        <w14:solidFill>
                          <w14:schemeClr w14:val="tx1"/>
                        </w14:solidFill>
                      </w14:textFill>
                    </w:rPr>
                    <w:t>0</w:t>
                  </w:r>
                </w:p>
              </w:tc>
              <w:tc>
                <w:tcPr>
                  <w:tcW w:w="2760" w:type="dxa"/>
                  <w:vMerge w:val="restart"/>
                  <w:vAlign w:val="center"/>
                </w:tcPr>
                <w:p w14:paraId="2EDA1197">
                  <w:pPr>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预成冠缩颈钳</w:t>
                  </w:r>
                </w:p>
              </w:tc>
              <w:tc>
                <w:tcPr>
                  <w:tcW w:w="3053" w:type="dxa"/>
                  <w:vAlign w:val="center"/>
                </w:tcPr>
                <w:p w14:paraId="6091286F">
                  <w:pPr>
                    <w:jc w:val="center"/>
                    <w:textAlignment w:val="center"/>
                    <w:rPr>
                      <w:color w:val="000000" w:themeColor="text1"/>
                      <w:sz w:val="21"/>
                      <w:szCs w:val="21"/>
                      <w14:textFill>
                        <w14:solidFill>
                          <w14:schemeClr w14:val="tx1"/>
                        </w14:solidFill>
                      </w14:textFill>
                    </w:rPr>
                  </w:pPr>
                  <w:r>
                    <w:rPr>
                      <w:rFonts w:hint="eastAsia"/>
                      <w:color w:val="000000"/>
                      <w:sz w:val="21"/>
                      <w:szCs w:val="21"/>
                      <w:lang w:bidi="ar"/>
                    </w:rPr>
                    <w:t>正畸钳(带环修整钳)</w:t>
                  </w:r>
                </w:p>
              </w:tc>
              <w:tc>
                <w:tcPr>
                  <w:tcW w:w="1117" w:type="dxa"/>
                  <w:noWrap/>
                  <w:vAlign w:val="center"/>
                </w:tcPr>
                <w:p w14:paraId="00E2707F">
                  <w:pPr>
                    <w:jc w:val="center"/>
                    <w:textAlignment w:val="center"/>
                    <w:rPr>
                      <w:color w:val="000000" w:themeColor="text1"/>
                      <w:sz w:val="21"/>
                      <w:szCs w:val="21"/>
                      <w14:textFill>
                        <w14:solidFill>
                          <w14:schemeClr w14:val="tx1"/>
                        </w14:solidFill>
                      </w14:textFill>
                    </w:rPr>
                  </w:pPr>
                  <w:r>
                    <w:rPr>
                      <w:rFonts w:hint="eastAsia"/>
                      <w:color w:val="000000"/>
                      <w:sz w:val="21"/>
                      <w:szCs w:val="21"/>
                      <w:lang w:bidi="ar"/>
                    </w:rPr>
                    <w:t>1</w:t>
                  </w:r>
                </w:p>
              </w:tc>
              <w:tc>
                <w:tcPr>
                  <w:tcW w:w="675" w:type="dxa"/>
                  <w:noWrap/>
                  <w:vAlign w:val="center"/>
                </w:tcPr>
                <w:p w14:paraId="5DF7FB25">
                  <w:pPr>
                    <w:jc w:val="center"/>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把</w:t>
                  </w:r>
                </w:p>
              </w:tc>
              <w:tc>
                <w:tcPr>
                  <w:tcW w:w="1498" w:type="dxa"/>
                  <w:noWrap/>
                  <w:vAlign w:val="center"/>
                </w:tcPr>
                <w:p w14:paraId="54B5EF45">
                  <w:pPr>
                    <w:jc w:val="center"/>
                    <w:rPr>
                      <w:color w:val="000000" w:themeColor="text1"/>
                      <w:sz w:val="21"/>
                      <w:szCs w:val="21"/>
                      <w14:textFill>
                        <w14:solidFill>
                          <w14:schemeClr w14:val="tx1"/>
                        </w14:solidFill>
                      </w14:textFill>
                    </w:rPr>
                  </w:pPr>
                </w:p>
              </w:tc>
            </w:tr>
            <w:tr w14:paraId="60B23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92" w:type="dxa"/>
                  <w:vMerge w:val="continue"/>
                  <w:noWrap/>
                  <w:vAlign w:val="center"/>
                </w:tcPr>
                <w:p w14:paraId="7ECFC407">
                  <w:pPr>
                    <w:jc w:val="center"/>
                    <w:rPr>
                      <w:color w:val="000000" w:themeColor="text1"/>
                      <w:sz w:val="21"/>
                      <w:szCs w:val="21"/>
                      <w14:textFill>
                        <w14:solidFill>
                          <w14:schemeClr w14:val="tx1"/>
                        </w14:solidFill>
                      </w14:textFill>
                    </w:rPr>
                  </w:pPr>
                </w:p>
              </w:tc>
              <w:tc>
                <w:tcPr>
                  <w:tcW w:w="2760" w:type="dxa"/>
                  <w:vMerge w:val="continue"/>
                  <w:vAlign w:val="center"/>
                </w:tcPr>
                <w:p w14:paraId="1F989823">
                  <w:pPr>
                    <w:jc w:val="center"/>
                    <w:rPr>
                      <w:color w:val="000000" w:themeColor="text1"/>
                      <w:sz w:val="21"/>
                      <w:szCs w:val="21"/>
                      <w14:textFill>
                        <w14:solidFill>
                          <w14:schemeClr w14:val="tx1"/>
                        </w14:solidFill>
                      </w14:textFill>
                    </w:rPr>
                  </w:pPr>
                </w:p>
              </w:tc>
              <w:tc>
                <w:tcPr>
                  <w:tcW w:w="3053" w:type="dxa"/>
                  <w:vAlign w:val="center"/>
                </w:tcPr>
                <w:p w14:paraId="1EE58555">
                  <w:pPr>
                    <w:jc w:val="center"/>
                    <w:textAlignment w:val="center"/>
                    <w:rPr>
                      <w:color w:val="000000" w:themeColor="text1"/>
                      <w:sz w:val="21"/>
                      <w:szCs w:val="21"/>
                      <w14:textFill>
                        <w14:solidFill>
                          <w14:schemeClr w14:val="tx1"/>
                        </w14:solidFill>
                      </w14:textFill>
                    </w:rPr>
                  </w:pPr>
                  <w:r>
                    <w:rPr>
                      <w:rFonts w:hint="eastAsia"/>
                      <w:color w:val="000000"/>
                      <w:sz w:val="21"/>
                      <w:szCs w:val="21"/>
                      <w:lang w:bidi="ar"/>
                    </w:rPr>
                    <w:t>说明书</w:t>
                  </w:r>
                </w:p>
              </w:tc>
              <w:tc>
                <w:tcPr>
                  <w:tcW w:w="1117" w:type="dxa"/>
                  <w:noWrap/>
                  <w:vAlign w:val="center"/>
                </w:tcPr>
                <w:p w14:paraId="49EF3788">
                  <w:pPr>
                    <w:jc w:val="center"/>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w:t>
                  </w:r>
                </w:p>
              </w:tc>
              <w:tc>
                <w:tcPr>
                  <w:tcW w:w="675" w:type="dxa"/>
                  <w:noWrap/>
                  <w:vAlign w:val="center"/>
                </w:tcPr>
                <w:p w14:paraId="408C59B1">
                  <w:pPr>
                    <w:jc w:val="center"/>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w:t>
                  </w:r>
                </w:p>
              </w:tc>
              <w:tc>
                <w:tcPr>
                  <w:tcW w:w="1498" w:type="dxa"/>
                  <w:noWrap/>
                  <w:vAlign w:val="center"/>
                </w:tcPr>
                <w:p w14:paraId="62E722FB">
                  <w:pPr>
                    <w:jc w:val="center"/>
                    <w:rPr>
                      <w:color w:val="000000" w:themeColor="text1"/>
                      <w:sz w:val="21"/>
                      <w:szCs w:val="21"/>
                      <w14:textFill>
                        <w14:solidFill>
                          <w14:schemeClr w14:val="tx1"/>
                        </w14:solidFill>
                      </w14:textFill>
                    </w:rPr>
                  </w:pPr>
                </w:p>
              </w:tc>
            </w:tr>
            <w:tr w14:paraId="2C4B3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2" w:type="dxa"/>
                  <w:noWrap/>
                  <w:vAlign w:val="center"/>
                </w:tcPr>
                <w:p w14:paraId="31EE5A3C">
                  <w:pPr>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14:textFill>
                        <w14:solidFill>
                          <w14:schemeClr w14:val="tx1"/>
                        </w14:solidFill>
                      </w14:textFill>
                    </w:rPr>
                    <w:t>1</w:t>
                  </w:r>
                  <w:r>
                    <w:rPr>
                      <w:rFonts w:hint="eastAsia"/>
                      <w:color w:val="000000" w:themeColor="text1"/>
                      <w:sz w:val="21"/>
                      <w:szCs w:val="21"/>
                      <w:lang w:val="en-US" w:eastAsia="zh-CN"/>
                      <w14:textFill>
                        <w14:solidFill>
                          <w14:schemeClr w14:val="tx1"/>
                        </w14:solidFill>
                      </w14:textFill>
                    </w:rPr>
                    <w:t>1</w:t>
                  </w:r>
                </w:p>
              </w:tc>
              <w:tc>
                <w:tcPr>
                  <w:tcW w:w="2760" w:type="dxa"/>
                  <w:vAlign w:val="center"/>
                </w:tcPr>
                <w:p w14:paraId="1D727F89">
                  <w:pPr>
                    <w:jc w:val="center"/>
                    <w:rPr>
                      <w:color w:val="000000"/>
                      <w:sz w:val="21"/>
                      <w:szCs w:val="21"/>
                      <w:lang w:bidi="ar"/>
                    </w:rPr>
                  </w:pPr>
                  <w:r>
                    <w:rPr>
                      <w:rFonts w:hint="eastAsia"/>
                      <w:color w:val="000000"/>
                      <w:sz w:val="21"/>
                      <w:szCs w:val="21"/>
                      <w:lang w:bidi="ar"/>
                    </w:rPr>
                    <w:t>器械清洗篮筐</w:t>
                  </w:r>
                </w:p>
              </w:tc>
              <w:tc>
                <w:tcPr>
                  <w:tcW w:w="3053" w:type="dxa"/>
                  <w:vAlign w:val="center"/>
                </w:tcPr>
                <w:p w14:paraId="6964B6A4">
                  <w:pPr>
                    <w:jc w:val="center"/>
                    <w:textAlignment w:val="center"/>
                    <w:rPr>
                      <w:color w:val="000000"/>
                      <w:sz w:val="21"/>
                      <w:szCs w:val="21"/>
                      <w:lang w:bidi="ar"/>
                    </w:rPr>
                  </w:pPr>
                  <w:r>
                    <w:rPr>
                      <w:rFonts w:hint="eastAsia"/>
                      <w:color w:val="000000"/>
                      <w:sz w:val="21"/>
                      <w:szCs w:val="21"/>
                      <w:lang w:bidi="ar"/>
                    </w:rPr>
                    <w:t>器械清洗篮筐</w:t>
                  </w:r>
                </w:p>
              </w:tc>
              <w:tc>
                <w:tcPr>
                  <w:tcW w:w="1117" w:type="dxa"/>
                  <w:noWrap/>
                  <w:vAlign w:val="center"/>
                </w:tcPr>
                <w:p w14:paraId="330135E8">
                  <w:pPr>
                    <w:jc w:val="center"/>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w:t>
                  </w:r>
                </w:p>
              </w:tc>
              <w:tc>
                <w:tcPr>
                  <w:tcW w:w="675" w:type="dxa"/>
                  <w:noWrap/>
                  <w:vAlign w:val="center"/>
                </w:tcPr>
                <w:p w14:paraId="12434C92">
                  <w:pPr>
                    <w:jc w:val="center"/>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个</w:t>
                  </w:r>
                </w:p>
              </w:tc>
              <w:tc>
                <w:tcPr>
                  <w:tcW w:w="1498" w:type="dxa"/>
                  <w:noWrap/>
                  <w:vAlign w:val="center"/>
                </w:tcPr>
                <w:p w14:paraId="6BE26534">
                  <w:pPr>
                    <w:jc w:val="center"/>
                    <w:rPr>
                      <w:color w:val="000000" w:themeColor="text1"/>
                      <w:sz w:val="21"/>
                      <w:szCs w:val="21"/>
                      <w14:textFill>
                        <w14:solidFill>
                          <w14:schemeClr w14:val="tx1"/>
                        </w14:solidFill>
                      </w14:textFill>
                    </w:rPr>
                  </w:pPr>
                </w:p>
              </w:tc>
            </w:tr>
          </w:tbl>
          <w:p w14:paraId="109AA153">
            <w:pPr>
              <w:rPr>
                <w:b/>
                <w:bCs/>
                <w:color w:val="000000" w:themeColor="text1"/>
                <w:szCs w:val="21"/>
                <w14:textFill>
                  <w14:solidFill>
                    <w14:schemeClr w14:val="tx1"/>
                  </w14:solidFill>
                </w14:textFill>
              </w:rPr>
            </w:pPr>
          </w:p>
        </w:tc>
      </w:tr>
      <w:tr w14:paraId="2B4141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2075" w:hRule="atLeast"/>
          <w:tblCellSpacing w:w="0" w:type="dxa"/>
          <w:jc w:val="center"/>
        </w:trPr>
        <w:tc>
          <w:tcPr>
            <w:tcW w:w="663" w:type="dxa"/>
            <w:vAlign w:val="center"/>
          </w:tcPr>
          <w:p w14:paraId="0CCF76D7">
            <w:pPr>
              <w:spacing w:before="100" w:beforeAutospacing="1" w:after="100" w:afterAutospacing="1"/>
              <w:rPr>
                <w:color w:val="000000" w:themeColor="text1"/>
                <w:sz w:val="20"/>
                <w:szCs w:val="20"/>
                <w14:textFill>
                  <w14:solidFill>
                    <w14:schemeClr w14:val="tx1"/>
                  </w14:solidFill>
                </w14:textFill>
              </w:rPr>
            </w:pPr>
            <w:r>
              <w:rPr>
                <w:rFonts w:hint="eastAsia"/>
                <w:b/>
                <w:bCs/>
                <w:color w:val="000000" w:themeColor="text1"/>
                <w:sz w:val="20"/>
                <w:szCs w:val="20"/>
                <w14:textFill>
                  <w14:solidFill>
                    <w14:schemeClr w14:val="tx1"/>
                  </w14:solidFill>
                </w14:textFill>
              </w:rPr>
              <w:t>详细技术要求</w:t>
            </w:r>
          </w:p>
        </w:tc>
        <w:tc>
          <w:tcPr>
            <w:tcW w:w="10072" w:type="dxa"/>
            <w:gridSpan w:val="3"/>
            <w:vAlign w:val="center"/>
          </w:tcPr>
          <w:tbl>
            <w:tblPr>
              <w:tblStyle w:val="14"/>
              <w:tblW w:w="0" w:type="auto"/>
              <w:tblInd w:w="0" w:type="dxa"/>
              <w:tblLayout w:type="autofit"/>
              <w:tblCellMar>
                <w:top w:w="0" w:type="dxa"/>
                <w:left w:w="108" w:type="dxa"/>
                <w:bottom w:w="0" w:type="dxa"/>
                <w:right w:w="108" w:type="dxa"/>
              </w:tblCellMar>
            </w:tblPr>
            <w:tblGrid>
              <w:gridCol w:w="763"/>
              <w:gridCol w:w="1857"/>
              <w:gridCol w:w="7311"/>
            </w:tblGrid>
            <w:tr w14:paraId="0BCDF80C">
              <w:tblPrEx>
                <w:tblCellMar>
                  <w:top w:w="0" w:type="dxa"/>
                  <w:left w:w="108" w:type="dxa"/>
                  <w:bottom w:w="0" w:type="dxa"/>
                  <w:right w:w="108" w:type="dxa"/>
                </w:tblCellMar>
              </w:tblPrEx>
              <w:trPr>
                <w:trHeight w:val="288" w:hRule="atLeast"/>
              </w:trPr>
              <w:tc>
                <w:tcPr>
                  <w:tcW w:w="763" w:type="dxa"/>
                  <w:tcBorders>
                    <w:top w:val="single" w:color="auto" w:sz="4" w:space="0"/>
                    <w:left w:val="single" w:color="auto" w:sz="4" w:space="0"/>
                    <w:bottom w:val="single" w:color="auto" w:sz="4" w:space="0"/>
                    <w:right w:val="single" w:color="auto" w:sz="4" w:space="0"/>
                  </w:tcBorders>
                  <w:vAlign w:val="center"/>
                </w:tcPr>
                <w:p w14:paraId="76428FBC">
                  <w:pPr>
                    <w:jc w:val="center"/>
                    <w:rPr>
                      <w:b/>
                      <w:bCs/>
                      <w:color w:val="000000" w:themeColor="text1"/>
                      <w:szCs w:val="21"/>
                      <w14:textFill>
                        <w14:solidFill>
                          <w14:schemeClr w14:val="tx1"/>
                        </w14:solidFill>
                      </w14:textFill>
                    </w:rPr>
                  </w:pPr>
                  <w:r>
                    <w:rPr>
                      <w:rFonts w:hint="eastAsia"/>
                      <w:b/>
                      <w:bCs/>
                      <w:color w:val="000000" w:themeColor="text1"/>
                      <w:szCs w:val="21"/>
                      <w14:textFill>
                        <w14:solidFill>
                          <w14:schemeClr w14:val="tx1"/>
                        </w14:solidFill>
                      </w14:textFill>
                    </w:rPr>
                    <w:t>序号</w:t>
                  </w:r>
                </w:p>
              </w:tc>
              <w:tc>
                <w:tcPr>
                  <w:tcW w:w="1857" w:type="dxa"/>
                  <w:tcBorders>
                    <w:top w:val="single" w:color="auto" w:sz="4" w:space="0"/>
                    <w:left w:val="nil"/>
                    <w:bottom w:val="single" w:color="auto" w:sz="4" w:space="0"/>
                    <w:right w:val="single" w:color="auto" w:sz="4" w:space="0"/>
                  </w:tcBorders>
                  <w:vAlign w:val="center"/>
                </w:tcPr>
                <w:p w14:paraId="20E54873">
                  <w:pPr>
                    <w:jc w:val="center"/>
                    <w:rPr>
                      <w:b/>
                      <w:bCs/>
                      <w:color w:val="000000" w:themeColor="text1"/>
                      <w:szCs w:val="21"/>
                      <w14:textFill>
                        <w14:solidFill>
                          <w14:schemeClr w14:val="tx1"/>
                        </w14:solidFill>
                      </w14:textFill>
                    </w:rPr>
                  </w:pPr>
                  <w:r>
                    <w:rPr>
                      <w:rFonts w:hint="eastAsia"/>
                      <w:b/>
                      <w:bCs/>
                      <w:color w:val="000000" w:themeColor="text1"/>
                      <w:szCs w:val="21"/>
                      <w14:textFill>
                        <w14:solidFill>
                          <w14:schemeClr w14:val="tx1"/>
                        </w14:solidFill>
                      </w14:textFill>
                    </w:rPr>
                    <w:t>产品名称</w:t>
                  </w:r>
                </w:p>
              </w:tc>
              <w:tc>
                <w:tcPr>
                  <w:tcW w:w="7311" w:type="dxa"/>
                  <w:tcBorders>
                    <w:top w:val="single" w:color="auto" w:sz="4" w:space="0"/>
                    <w:left w:val="nil"/>
                    <w:bottom w:val="single" w:color="auto" w:sz="4" w:space="0"/>
                    <w:right w:val="single" w:color="auto" w:sz="4" w:space="0"/>
                  </w:tcBorders>
                  <w:vAlign w:val="center"/>
                </w:tcPr>
                <w:p w14:paraId="7A5381E7">
                  <w:pPr>
                    <w:jc w:val="center"/>
                    <w:rPr>
                      <w:b/>
                      <w:bCs/>
                      <w:color w:val="000000" w:themeColor="text1"/>
                      <w:szCs w:val="21"/>
                      <w14:textFill>
                        <w14:solidFill>
                          <w14:schemeClr w14:val="tx1"/>
                        </w14:solidFill>
                      </w14:textFill>
                    </w:rPr>
                  </w:pPr>
                  <w:r>
                    <w:rPr>
                      <w:rFonts w:hint="eastAsia"/>
                      <w:b/>
                      <w:bCs/>
                      <w:color w:val="000000" w:themeColor="text1"/>
                      <w:szCs w:val="21"/>
                      <w14:textFill>
                        <w14:solidFill>
                          <w14:schemeClr w14:val="tx1"/>
                        </w14:solidFill>
                      </w14:textFill>
                    </w:rPr>
                    <w:t>技术参数</w:t>
                  </w:r>
                </w:p>
              </w:tc>
            </w:tr>
            <w:tr w14:paraId="5FD1AE65">
              <w:tblPrEx>
                <w:tblCellMar>
                  <w:top w:w="0" w:type="dxa"/>
                  <w:left w:w="108" w:type="dxa"/>
                  <w:bottom w:w="0" w:type="dxa"/>
                  <w:right w:w="108" w:type="dxa"/>
                </w:tblCellMar>
              </w:tblPrEx>
              <w:trPr>
                <w:trHeight w:val="288" w:hRule="atLeast"/>
              </w:trPr>
              <w:tc>
                <w:tcPr>
                  <w:tcW w:w="763" w:type="dxa"/>
                  <w:tcBorders>
                    <w:top w:val="single" w:color="auto" w:sz="4" w:space="0"/>
                    <w:left w:val="single" w:color="auto" w:sz="4" w:space="0"/>
                    <w:bottom w:val="single" w:color="auto" w:sz="4" w:space="0"/>
                    <w:right w:val="single" w:color="auto" w:sz="4" w:space="0"/>
                  </w:tcBorders>
                  <w:vAlign w:val="center"/>
                </w:tcPr>
                <w:p w14:paraId="29BCB4ED">
                  <w:pPr>
                    <w:pStyle w:val="47"/>
                    <w:widowControl/>
                    <w:ind w:firstLine="0" w:firstLineChars="0"/>
                    <w:jc w:val="center"/>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1</w:t>
                  </w:r>
                </w:p>
              </w:tc>
              <w:tc>
                <w:tcPr>
                  <w:tcW w:w="1857" w:type="dxa"/>
                  <w:tcBorders>
                    <w:top w:val="single" w:color="auto" w:sz="4" w:space="0"/>
                    <w:left w:val="nil"/>
                    <w:bottom w:val="single" w:color="auto" w:sz="4" w:space="0"/>
                    <w:right w:val="single" w:color="auto" w:sz="4" w:space="0"/>
                  </w:tcBorders>
                  <w:vAlign w:val="center"/>
                </w:tcPr>
                <w:p w14:paraId="6BCEB445">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高速反角手机</w:t>
                  </w:r>
                </w:p>
                <w:p w14:paraId="49493054">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（带光纤）</w:t>
                  </w:r>
                </w:p>
              </w:tc>
              <w:tc>
                <w:tcPr>
                  <w:tcW w:w="7311" w:type="dxa"/>
                  <w:tcBorders>
                    <w:top w:val="single" w:color="auto" w:sz="4" w:space="0"/>
                    <w:left w:val="nil"/>
                    <w:bottom w:val="single" w:color="auto" w:sz="4" w:space="0"/>
                    <w:right w:val="single" w:color="auto" w:sz="4" w:space="0"/>
                  </w:tcBorders>
                  <w:vAlign w:val="center"/>
                </w:tcPr>
                <w:p w14:paraId="2CB6FC0A">
                  <w:pPr>
                    <w:pStyle w:val="5"/>
                    <w:ind w:firstLine="0"/>
                    <w:rPr>
                      <w:rFonts w:hint="eastAsia" w:eastAsia="宋体"/>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1、水气出孔方式：水气分开出水孔，水气分离，三点喷水</w:t>
                  </w:r>
                  <w:r>
                    <w:rPr>
                      <w:rFonts w:hint="eastAsia"/>
                      <w:color w:val="000000" w:themeColor="text1"/>
                      <w:lang w:eastAsia="zh-CN"/>
                      <w14:textFill>
                        <w14:solidFill>
                          <w14:schemeClr w14:val="tx1"/>
                        </w14:solidFill>
                      </w14:textFill>
                    </w:rPr>
                    <w:t>；</w:t>
                  </w:r>
                </w:p>
                <w:p w14:paraId="03E511B4">
                  <w:pPr>
                    <w:pStyle w:val="5"/>
                    <w:ind w:firstLine="0"/>
                    <w:rPr>
                      <w:rFonts w:hint="eastAsia" w:eastAsia="宋体"/>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2、连接方式：快接式与卡瓦手机能共用一个快接口</w:t>
                  </w:r>
                  <w:r>
                    <w:rPr>
                      <w:rFonts w:hint="eastAsia"/>
                      <w:color w:val="000000" w:themeColor="text1"/>
                      <w:lang w:eastAsia="zh-CN"/>
                      <w14:textFill>
                        <w14:solidFill>
                          <w14:schemeClr w14:val="tx1"/>
                        </w14:solidFill>
                      </w14:textFill>
                    </w:rPr>
                    <w:t>；</w:t>
                  </w:r>
                </w:p>
                <w:p w14:paraId="785153D0">
                  <w:pPr>
                    <w:pStyle w:val="5"/>
                    <w:ind w:firstLine="0"/>
                    <w:rPr>
                      <w:color w:val="000000" w:themeColor="text1"/>
                      <w14:textFill>
                        <w14:solidFill>
                          <w14:schemeClr w14:val="tx1"/>
                        </w14:solidFill>
                      </w14:textFill>
                    </w:rPr>
                  </w:pPr>
                  <w:r>
                    <w:rPr>
                      <w:rFonts w:hint="eastAsia"/>
                      <w:color w:val="000000" w:themeColor="text1"/>
                      <w14:textFill>
                        <w14:solidFill>
                          <w14:schemeClr w14:val="tx1"/>
                        </w14:solidFill>
                      </w14:textFill>
                    </w:rPr>
                    <w:t>3、轴承：进口陶瓷轴承</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 xml:space="preserve">                                                                                                                                                                                                                                   </w:t>
                  </w:r>
                </w:p>
              </w:tc>
            </w:tr>
            <w:tr w14:paraId="25DE48B8">
              <w:tblPrEx>
                <w:tblCellMar>
                  <w:top w:w="0" w:type="dxa"/>
                  <w:left w:w="108" w:type="dxa"/>
                  <w:bottom w:w="0" w:type="dxa"/>
                  <w:right w:w="108" w:type="dxa"/>
                </w:tblCellMar>
              </w:tblPrEx>
              <w:trPr>
                <w:trHeight w:val="1203" w:hRule="atLeast"/>
              </w:trPr>
              <w:tc>
                <w:tcPr>
                  <w:tcW w:w="763" w:type="dxa"/>
                  <w:tcBorders>
                    <w:top w:val="single" w:color="auto" w:sz="4" w:space="0"/>
                    <w:left w:val="single" w:color="auto" w:sz="4" w:space="0"/>
                    <w:bottom w:val="single" w:color="auto" w:sz="4" w:space="0"/>
                    <w:right w:val="single" w:color="auto" w:sz="4" w:space="0"/>
                  </w:tcBorders>
                  <w:vAlign w:val="center"/>
                </w:tcPr>
                <w:p w14:paraId="632BAB74">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w:t>
                  </w:r>
                </w:p>
              </w:tc>
              <w:tc>
                <w:tcPr>
                  <w:tcW w:w="1857" w:type="dxa"/>
                  <w:tcBorders>
                    <w:top w:val="single" w:color="auto" w:sz="4" w:space="0"/>
                    <w:left w:val="nil"/>
                    <w:bottom w:val="single" w:color="auto" w:sz="4" w:space="0"/>
                    <w:right w:val="single" w:color="auto" w:sz="4" w:space="0"/>
                  </w:tcBorders>
                  <w:vAlign w:val="center"/>
                </w:tcPr>
                <w:p w14:paraId="06B62245">
                  <w:pPr>
                    <w:jc w:val="center"/>
                    <w:rPr>
                      <w:rFonts w:hint="eastAsia"/>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种植手机</w:t>
                  </w:r>
                </w:p>
                <w:p w14:paraId="6B1DF68C">
                  <w:pPr>
                    <w:jc w:val="center"/>
                    <w:rPr>
                      <w:color w:val="000000" w:themeColor="text1"/>
                      <w:szCs w:val="21"/>
                      <w14:textFill>
                        <w14:solidFill>
                          <w14:schemeClr w14:val="tx1"/>
                        </w14:solidFill>
                      </w14:textFill>
                    </w:rPr>
                  </w:pPr>
                  <w:bookmarkStart w:id="2" w:name="_GoBack"/>
                  <w:bookmarkEnd w:id="2"/>
                  <w:r>
                    <w:rPr>
                      <w:rFonts w:hint="eastAsia"/>
                      <w:color w:val="000000" w:themeColor="text1"/>
                      <w:szCs w:val="21"/>
                      <w14:textFill>
                        <w14:solidFill>
                          <w14:schemeClr w14:val="tx1"/>
                        </w14:solidFill>
                      </w14:textFill>
                    </w:rPr>
                    <w:t>（带光纤）</w:t>
                  </w:r>
                </w:p>
              </w:tc>
              <w:tc>
                <w:tcPr>
                  <w:tcW w:w="7311" w:type="dxa"/>
                  <w:tcBorders>
                    <w:top w:val="single" w:color="auto" w:sz="4" w:space="0"/>
                    <w:left w:val="nil"/>
                    <w:bottom w:val="single" w:color="auto" w:sz="4" w:space="0"/>
                    <w:right w:val="single" w:color="auto" w:sz="4" w:space="0"/>
                  </w:tcBorders>
                  <w:vAlign w:val="center"/>
                </w:tcPr>
                <w:p w14:paraId="6B0583A3">
                  <w:pPr>
                    <w:pStyle w:val="5"/>
                    <w:ind w:firstLine="0"/>
                    <w:rPr>
                      <w:rFonts w:hint="eastAsia" w:ascii="宋体" w:hAnsi="宋体" w:eastAsia="宋体"/>
                      <w:color w:val="000000" w:themeColor="text1"/>
                      <w:lang w:eastAsia="zh-CN"/>
                      <w14:textFill>
                        <w14:solidFill>
                          <w14:schemeClr w14:val="tx1"/>
                        </w14:solidFill>
                      </w14:textFill>
                    </w:rPr>
                  </w:pPr>
                  <w:r>
                    <w:rPr>
                      <w:rFonts w:hint="eastAsia" w:ascii="宋体" w:hAnsi="宋体"/>
                      <w:color w:val="000000" w:themeColor="text1"/>
                      <w14:textFill>
                        <w14:solidFill>
                          <w14:schemeClr w14:val="tx1"/>
                        </w14:solidFill>
                      </w14:textFill>
                    </w:rPr>
                    <w:t>1.额定转速：≥20000转/分钟</w:t>
                  </w:r>
                  <w:r>
                    <w:rPr>
                      <w:rFonts w:hint="eastAsia" w:ascii="宋体" w:hAnsi="宋体"/>
                      <w:color w:val="000000" w:themeColor="text1"/>
                      <w:lang w:eastAsia="zh-CN"/>
                      <w14:textFill>
                        <w14:solidFill>
                          <w14:schemeClr w14:val="tx1"/>
                        </w14:solidFill>
                      </w14:textFill>
                    </w:rPr>
                    <w:t>；</w:t>
                  </w:r>
                </w:p>
                <w:p w14:paraId="289E0BCE">
                  <w:pPr>
                    <w:pStyle w:val="5"/>
                    <w:ind w:firstLine="0"/>
                    <w:rPr>
                      <w:rFonts w:hint="eastAsia" w:ascii="宋体" w:hAnsi="宋体" w:eastAsia="宋体"/>
                      <w:color w:val="000000" w:themeColor="text1"/>
                      <w:lang w:eastAsia="zh-CN"/>
                      <w14:textFill>
                        <w14:solidFill>
                          <w14:schemeClr w14:val="tx1"/>
                        </w14:solidFill>
                      </w14:textFill>
                    </w:rPr>
                  </w:pPr>
                  <w:r>
                    <w:rPr>
                      <w:rFonts w:hint="eastAsia" w:ascii="宋体" w:hAnsi="宋体"/>
                      <w:color w:val="000000" w:themeColor="text1"/>
                      <w14:textFill>
                        <w14:solidFill>
                          <w14:schemeClr w14:val="tx1"/>
                        </w14:solidFill>
                      </w14:textFill>
                    </w:rPr>
                    <w:t>2.水压及雾化气压：1.0—2.0 Bar</w:t>
                  </w:r>
                  <w:r>
                    <w:rPr>
                      <w:rFonts w:hint="eastAsia" w:ascii="宋体" w:hAnsi="宋体"/>
                      <w:color w:val="000000" w:themeColor="text1"/>
                      <w:lang w:eastAsia="zh-CN"/>
                      <w14:textFill>
                        <w14:solidFill>
                          <w14:schemeClr w14:val="tx1"/>
                        </w14:solidFill>
                      </w14:textFill>
                    </w:rPr>
                    <w:t>；</w:t>
                  </w:r>
                </w:p>
                <w:p w14:paraId="162CF437">
                  <w:pPr>
                    <w:pStyle w:val="5"/>
                    <w:ind w:firstLine="0"/>
                    <w:rPr>
                      <w:rFonts w:hint="eastAsia" w:ascii="宋体" w:hAnsi="宋体" w:eastAsia="宋体"/>
                      <w:color w:val="000000" w:themeColor="text1"/>
                      <w:lang w:eastAsia="zh-CN"/>
                      <w14:textFill>
                        <w14:solidFill>
                          <w14:schemeClr w14:val="tx1"/>
                        </w14:solidFill>
                      </w14:textFill>
                    </w:rPr>
                  </w:pPr>
                  <w:r>
                    <w:rPr>
                      <w:rFonts w:hint="eastAsia" w:ascii="宋体" w:hAnsi="宋体"/>
                      <w:color w:val="000000" w:themeColor="text1"/>
                      <w14:textFill>
                        <w14:solidFill>
                          <w14:schemeClr w14:val="tx1"/>
                        </w14:solidFill>
                      </w14:textFill>
                    </w:rPr>
                    <w:t>3.水流量：≥70ml/min</w:t>
                  </w:r>
                  <w:r>
                    <w:rPr>
                      <w:rFonts w:hint="eastAsia" w:ascii="宋体" w:hAnsi="宋体"/>
                      <w:color w:val="000000" w:themeColor="text1"/>
                      <w:lang w:eastAsia="zh-CN"/>
                      <w14:textFill>
                        <w14:solidFill>
                          <w14:schemeClr w14:val="tx1"/>
                        </w14:solidFill>
                      </w14:textFill>
                    </w:rPr>
                    <w:t>。</w:t>
                  </w:r>
                </w:p>
              </w:tc>
            </w:tr>
            <w:tr w14:paraId="2B4A2084">
              <w:tblPrEx>
                <w:tblCellMar>
                  <w:top w:w="0" w:type="dxa"/>
                  <w:left w:w="108" w:type="dxa"/>
                  <w:bottom w:w="0" w:type="dxa"/>
                  <w:right w:w="108" w:type="dxa"/>
                </w:tblCellMar>
              </w:tblPrEx>
              <w:trPr>
                <w:trHeight w:val="984" w:hRule="atLeast"/>
              </w:trPr>
              <w:tc>
                <w:tcPr>
                  <w:tcW w:w="763" w:type="dxa"/>
                  <w:tcBorders>
                    <w:top w:val="nil"/>
                    <w:left w:val="single" w:color="auto" w:sz="4" w:space="0"/>
                    <w:bottom w:val="single" w:color="auto" w:sz="4" w:space="0"/>
                    <w:right w:val="single" w:color="auto" w:sz="4" w:space="0"/>
                  </w:tcBorders>
                  <w:vAlign w:val="center"/>
                </w:tcPr>
                <w:p w14:paraId="6693EEDF">
                  <w:pPr>
                    <w:pStyle w:val="47"/>
                    <w:widowControl/>
                    <w:ind w:firstLine="0" w:firstLineChars="0"/>
                    <w:jc w:val="center"/>
                    <w:rPr>
                      <w:rFonts w:hint="eastAsia" w:ascii="宋体" w:hAnsi="宋体" w:eastAsia="宋体"/>
                      <w:color w:val="000000" w:themeColor="text1"/>
                      <w:kern w:val="0"/>
                      <w:szCs w:val="21"/>
                      <w:lang w:eastAsia="zh-CN"/>
                      <w14:textFill>
                        <w14:solidFill>
                          <w14:schemeClr w14:val="tx1"/>
                        </w14:solidFill>
                      </w14:textFill>
                    </w:rPr>
                  </w:pPr>
                  <w:r>
                    <w:rPr>
                      <w:rFonts w:hint="eastAsia" w:ascii="宋体" w:hAnsi="宋体"/>
                      <w:color w:val="000000" w:themeColor="text1"/>
                      <w:kern w:val="0"/>
                      <w:szCs w:val="21"/>
                      <w:lang w:val="en-US" w:eastAsia="zh-CN"/>
                      <w14:textFill>
                        <w14:solidFill>
                          <w14:schemeClr w14:val="tx1"/>
                        </w14:solidFill>
                      </w14:textFill>
                    </w:rPr>
                    <w:t>3</w:t>
                  </w:r>
                </w:p>
              </w:tc>
              <w:tc>
                <w:tcPr>
                  <w:tcW w:w="1857" w:type="dxa"/>
                  <w:tcBorders>
                    <w:top w:val="nil"/>
                    <w:left w:val="nil"/>
                    <w:bottom w:val="single" w:color="auto" w:sz="4" w:space="0"/>
                    <w:right w:val="single" w:color="auto" w:sz="4" w:space="0"/>
                  </w:tcBorders>
                  <w:vAlign w:val="center"/>
                </w:tcPr>
                <w:p w14:paraId="11374333">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高速手机</w:t>
                  </w:r>
                </w:p>
                <w:p w14:paraId="7F8A086D">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（带光纤）</w:t>
                  </w:r>
                </w:p>
              </w:tc>
              <w:tc>
                <w:tcPr>
                  <w:tcW w:w="7311" w:type="dxa"/>
                  <w:tcBorders>
                    <w:top w:val="nil"/>
                    <w:left w:val="nil"/>
                    <w:bottom w:val="single" w:color="auto" w:sz="4" w:space="0"/>
                    <w:right w:val="single" w:color="auto" w:sz="4" w:space="0"/>
                  </w:tcBorders>
                  <w:vAlign w:val="center"/>
                </w:tcPr>
                <w:p w14:paraId="310357B6">
                  <w:pPr>
                    <w:rPr>
                      <w:rFonts w:hint="eastAsia" w:eastAsia="宋体"/>
                      <w:color w:val="000000" w:themeColor="text1"/>
                      <w:kern w:val="2"/>
                      <w:sz w:val="21"/>
                      <w:szCs w:val="20"/>
                      <w:lang w:eastAsia="zh-CN"/>
                      <w14:textFill>
                        <w14:solidFill>
                          <w14:schemeClr w14:val="tx1"/>
                        </w14:solidFill>
                      </w14:textFill>
                    </w:rPr>
                  </w:pPr>
                  <w:r>
                    <w:rPr>
                      <w:rFonts w:hint="eastAsia"/>
                      <w:color w:val="000000" w:themeColor="text1"/>
                      <w:kern w:val="2"/>
                      <w:sz w:val="21"/>
                      <w:szCs w:val="20"/>
                      <w14:textFill>
                        <w14:solidFill>
                          <w14:schemeClr w14:val="tx1"/>
                        </w14:solidFill>
                      </w14:textFill>
                    </w:rPr>
                    <w:t xml:space="preserve">1.额定气压:0.23～0.32Mpa </w:t>
                  </w:r>
                  <w:r>
                    <w:rPr>
                      <w:rFonts w:hint="eastAsia"/>
                      <w:color w:val="000000" w:themeColor="text1"/>
                      <w:kern w:val="2"/>
                      <w:sz w:val="21"/>
                      <w:szCs w:val="20"/>
                      <w:lang w:eastAsia="zh-CN"/>
                      <w14:textFill>
                        <w14:solidFill>
                          <w14:schemeClr w14:val="tx1"/>
                        </w14:solidFill>
                      </w14:textFill>
                    </w:rPr>
                    <w:t>；</w:t>
                  </w:r>
                </w:p>
                <w:p w14:paraId="40EAB3E2">
                  <w:pPr>
                    <w:rPr>
                      <w:rFonts w:hint="eastAsia" w:eastAsia="宋体"/>
                      <w:color w:val="000000" w:themeColor="text1"/>
                      <w:kern w:val="2"/>
                      <w:sz w:val="21"/>
                      <w:szCs w:val="20"/>
                      <w:lang w:eastAsia="zh-CN"/>
                      <w14:textFill>
                        <w14:solidFill>
                          <w14:schemeClr w14:val="tx1"/>
                        </w14:solidFill>
                      </w14:textFill>
                    </w:rPr>
                  </w:pPr>
                  <w:r>
                    <w:rPr>
                      <w:rFonts w:hint="eastAsia"/>
                      <w:color w:val="000000" w:themeColor="text1"/>
                      <w:kern w:val="2"/>
                      <w:sz w:val="21"/>
                      <w:szCs w:val="20"/>
                      <w14:textFill>
                        <w14:solidFill>
                          <w14:schemeClr w14:val="tx1"/>
                        </w14:solidFill>
                      </w14:textFill>
                    </w:rPr>
                    <w:t xml:space="preserve">2.水压:0.06~0.2Mpa </w:t>
                  </w:r>
                  <w:r>
                    <w:rPr>
                      <w:rFonts w:hint="eastAsia"/>
                      <w:color w:val="000000" w:themeColor="text1"/>
                      <w:kern w:val="2"/>
                      <w:sz w:val="21"/>
                      <w:szCs w:val="20"/>
                      <w:lang w:eastAsia="zh-CN"/>
                      <w14:textFill>
                        <w14:solidFill>
                          <w14:schemeClr w14:val="tx1"/>
                        </w14:solidFill>
                      </w14:textFill>
                    </w:rPr>
                    <w:t>；</w:t>
                  </w:r>
                </w:p>
                <w:p w14:paraId="7B54B166">
                  <w:pPr>
                    <w:rPr>
                      <w:rFonts w:hint="eastAsia" w:eastAsia="宋体"/>
                      <w:color w:val="000000" w:themeColor="text1"/>
                      <w:kern w:val="2"/>
                      <w:sz w:val="21"/>
                      <w:szCs w:val="20"/>
                      <w:lang w:eastAsia="zh-CN"/>
                      <w14:textFill>
                        <w14:solidFill>
                          <w14:schemeClr w14:val="tx1"/>
                        </w14:solidFill>
                      </w14:textFill>
                    </w:rPr>
                  </w:pPr>
                  <w:r>
                    <w:rPr>
                      <w:rFonts w:hint="eastAsia"/>
                      <w:color w:val="000000" w:themeColor="text1"/>
                      <w:kern w:val="2"/>
                      <w:sz w:val="21"/>
                      <w:szCs w:val="20"/>
                      <w14:textFill>
                        <w14:solidFill>
                          <w14:schemeClr w14:val="tx1"/>
                        </w14:solidFill>
                      </w14:textFill>
                    </w:rPr>
                    <w:t>3.额定转速:320000~400000rpm  ，扭矩：&gt;20N</w:t>
                  </w:r>
                  <w:r>
                    <w:rPr>
                      <w:rFonts w:hint="eastAsia"/>
                      <w:color w:val="000000" w:themeColor="text1"/>
                      <w:kern w:val="2"/>
                      <w:sz w:val="21"/>
                      <w:szCs w:val="20"/>
                      <w:lang w:eastAsia="zh-CN"/>
                      <w14:textFill>
                        <w14:solidFill>
                          <w14:schemeClr w14:val="tx1"/>
                        </w14:solidFill>
                      </w14:textFill>
                    </w:rPr>
                    <w:t>。</w:t>
                  </w:r>
                </w:p>
              </w:tc>
            </w:tr>
            <w:tr w14:paraId="4E0A21C9">
              <w:tblPrEx>
                <w:tblCellMar>
                  <w:top w:w="0" w:type="dxa"/>
                  <w:left w:w="108" w:type="dxa"/>
                  <w:bottom w:w="0" w:type="dxa"/>
                  <w:right w:w="108" w:type="dxa"/>
                </w:tblCellMar>
              </w:tblPrEx>
              <w:trPr>
                <w:trHeight w:val="586" w:hRule="atLeast"/>
              </w:trPr>
              <w:tc>
                <w:tcPr>
                  <w:tcW w:w="763" w:type="dxa"/>
                  <w:tcBorders>
                    <w:top w:val="nil"/>
                    <w:left w:val="single" w:color="auto" w:sz="4" w:space="0"/>
                    <w:bottom w:val="single" w:color="auto" w:sz="4" w:space="0"/>
                    <w:right w:val="single" w:color="auto" w:sz="4" w:space="0"/>
                  </w:tcBorders>
                  <w:vAlign w:val="center"/>
                </w:tcPr>
                <w:p w14:paraId="1B2B9E8B">
                  <w:pPr>
                    <w:pStyle w:val="47"/>
                    <w:widowControl/>
                    <w:ind w:firstLine="0" w:firstLineChars="0"/>
                    <w:jc w:val="center"/>
                    <w:rPr>
                      <w:rFonts w:hint="eastAsia" w:ascii="宋体" w:hAnsi="宋体" w:eastAsia="宋体"/>
                      <w:color w:val="000000" w:themeColor="text1"/>
                      <w:kern w:val="0"/>
                      <w:szCs w:val="21"/>
                      <w:lang w:eastAsia="zh-CN"/>
                      <w14:textFill>
                        <w14:solidFill>
                          <w14:schemeClr w14:val="tx1"/>
                        </w14:solidFill>
                      </w14:textFill>
                    </w:rPr>
                  </w:pPr>
                  <w:r>
                    <w:rPr>
                      <w:rFonts w:hint="eastAsia" w:ascii="宋体" w:hAnsi="宋体"/>
                      <w:color w:val="000000" w:themeColor="text1"/>
                      <w:kern w:val="0"/>
                      <w:szCs w:val="21"/>
                      <w:lang w:val="en-US" w:eastAsia="zh-CN"/>
                      <w14:textFill>
                        <w14:solidFill>
                          <w14:schemeClr w14:val="tx1"/>
                        </w14:solidFill>
                      </w14:textFill>
                    </w:rPr>
                    <w:t>4</w:t>
                  </w:r>
                </w:p>
              </w:tc>
              <w:tc>
                <w:tcPr>
                  <w:tcW w:w="1857" w:type="dxa"/>
                  <w:tcBorders>
                    <w:top w:val="nil"/>
                    <w:left w:val="nil"/>
                    <w:bottom w:val="single" w:color="auto" w:sz="4" w:space="0"/>
                    <w:right w:val="single" w:color="auto" w:sz="4" w:space="0"/>
                  </w:tcBorders>
                  <w:vAlign w:val="center"/>
                </w:tcPr>
                <w:p w14:paraId="3668A7C5">
                  <w:pPr>
                    <w:jc w:val="center"/>
                    <w:rPr>
                      <w:color w:val="000000" w:themeColor="text1"/>
                      <w:szCs w:val="21"/>
                      <w14:textFill>
                        <w14:solidFill>
                          <w14:schemeClr w14:val="tx1"/>
                        </w14:solidFill>
                      </w14:textFill>
                    </w:rPr>
                  </w:pPr>
                  <w:r>
                    <w:rPr>
                      <w:rFonts w:hint="eastAsia"/>
                      <w:color w:val="000000" w:themeColor="text1"/>
                      <w:sz w:val="21"/>
                      <w:szCs w:val="21"/>
                      <w14:textFill>
                        <w14:solidFill>
                          <w14:schemeClr w14:val="tx1"/>
                        </w14:solidFill>
                      </w14:textFill>
                    </w:rPr>
                    <w:t>高速手机1（带光纤</w:t>
                  </w:r>
                </w:p>
              </w:tc>
              <w:tc>
                <w:tcPr>
                  <w:tcW w:w="7311" w:type="dxa"/>
                  <w:tcBorders>
                    <w:top w:val="nil"/>
                    <w:left w:val="nil"/>
                    <w:bottom w:val="single" w:color="auto" w:sz="4" w:space="0"/>
                    <w:right w:val="single" w:color="auto" w:sz="4" w:space="0"/>
                  </w:tcBorders>
                  <w:vAlign w:val="center"/>
                </w:tcPr>
                <w:p w14:paraId="764E09B0">
                  <w:pPr>
                    <w:rPr>
                      <w:rFonts w:hint="eastAsia" w:eastAsia="宋体"/>
                      <w:color w:val="000000" w:themeColor="text1"/>
                      <w:kern w:val="2"/>
                      <w:sz w:val="21"/>
                      <w:szCs w:val="20"/>
                      <w:lang w:eastAsia="zh-CN"/>
                      <w14:textFill>
                        <w14:solidFill>
                          <w14:schemeClr w14:val="tx1"/>
                        </w14:solidFill>
                      </w14:textFill>
                    </w:rPr>
                  </w:pPr>
                  <w:r>
                    <w:rPr>
                      <w:rFonts w:hint="eastAsia"/>
                      <w:color w:val="000000" w:themeColor="text1"/>
                      <w:kern w:val="2"/>
                      <w:sz w:val="21"/>
                      <w:szCs w:val="20"/>
                      <w14:textFill>
                        <w14:solidFill>
                          <w14:schemeClr w14:val="tx1"/>
                        </w14:solidFill>
                      </w14:textFill>
                    </w:rPr>
                    <w:t>1、机头尺寸：标准头</w:t>
                  </w:r>
                  <w:r>
                    <w:rPr>
                      <w:rFonts w:hint="eastAsia"/>
                      <w:color w:val="000000" w:themeColor="text1"/>
                      <w:kern w:val="2"/>
                      <w:sz w:val="21"/>
                      <w:szCs w:val="20"/>
                      <w:lang w:eastAsia="zh-CN"/>
                      <w14:textFill>
                        <w14:solidFill>
                          <w14:schemeClr w14:val="tx1"/>
                        </w14:solidFill>
                      </w14:textFill>
                    </w:rPr>
                    <w:t>；</w:t>
                  </w:r>
                </w:p>
                <w:p w14:paraId="48922751">
                  <w:pPr>
                    <w:rPr>
                      <w:rFonts w:hint="eastAsia" w:eastAsia="宋体"/>
                      <w:color w:val="000000" w:themeColor="text1"/>
                      <w:kern w:val="2"/>
                      <w:sz w:val="21"/>
                      <w:szCs w:val="20"/>
                      <w:lang w:eastAsia="zh-CN"/>
                      <w14:textFill>
                        <w14:solidFill>
                          <w14:schemeClr w14:val="tx1"/>
                        </w14:solidFill>
                      </w14:textFill>
                    </w:rPr>
                  </w:pPr>
                  <w:r>
                    <w:rPr>
                      <w:rFonts w:hint="eastAsia"/>
                      <w:color w:val="000000" w:themeColor="text1"/>
                      <w:kern w:val="2"/>
                      <w:sz w:val="21"/>
                      <w:szCs w:val="20"/>
                      <w14:textFill>
                        <w14:solidFill>
                          <w14:schemeClr w14:val="tx1"/>
                        </w14:solidFill>
                      </w14:textFill>
                    </w:rPr>
                    <w:t>2、转 速 范 围 ：350,000-400,000rpm</w:t>
                  </w:r>
                  <w:r>
                    <w:rPr>
                      <w:rFonts w:hint="eastAsia"/>
                      <w:color w:val="000000" w:themeColor="text1"/>
                      <w:kern w:val="2"/>
                      <w:sz w:val="21"/>
                      <w:szCs w:val="20"/>
                      <w:lang w:eastAsia="zh-CN"/>
                      <w14:textFill>
                        <w14:solidFill>
                          <w14:schemeClr w14:val="tx1"/>
                        </w14:solidFill>
                      </w14:textFill>
                    </w:rPr>
                    <w:t>；</w:t>
                  </w:r>
                </w:p>
                <w:p w14:paraId="51C354A3">
                  <w:pPr>
                    <w:rPr>
                      <w:rFonts w:hint="eastAsia" w:eastAsia="宋体"/>
                      <w:color w:val="000000" w:themeColor="text1"/>
                      <w:kern w:val="2"/>
                      <w:sz w:val="21"/>
                      <w:szCs w:val="20"/>
                      <w:lang w:eastAsia="zh-CN"/>
                      <w14:textFill>
                        <w14:solidFill>
                          <w14:schemeClr w14:val="tx1"/>
                        </w14:solidFill>
                      </w14:textFill>
                    </w:rPr>
                  </w:pPr>
                  <w:r>
                    <w:rPr>
                      <w:rFonts w:hint="eastAsia"/>
                      <w:color w:val="000000" w:themeColor="text1"/>
                      <w:kern w:val="2"/>
                      <w:sz w:val="21"/>
                      <w:szCs w:val="20"/>
                      <w14:textFill>
                        <w14:solidFill>
                          <w14:schemeClr w14:val="tx1"/>
                        </w14:solidFill>
                      </w14:textFill>
                    </w:rPr>
                    <w:t>3、</w:t>
                  </w:r>
                  <w:r>
                    <w:rPr>
                      <w:color w:val="000000" w:themeColor="text1"/>
                      <w:kern w:val="2"/>
                      <w:sz w:val="21"/>
                      <w:szCs w:val="20"/>
                      <w14:textFill>
                        <w14:solidFill>
                          <w14:schemeClr w14:val="tx1"/>
                        </w14:solidFill>
                      </w14:textFill>
                    </w:rPr>
                    <w:t>夹持力大≥2</w:t>
                  </w:r>
                  <w:r>
                    <w:rPr>
                      <w:rFonts w:hint="eastAsia"/>
                      <w:color w:val="000000" w:themeColor="text1"/>
                      <w:kern w:val="2"/>
                      <w:sz w:val="21"/>
                      <w:szCs w:val="20"/>
                      <w14:textFill>
                        <w14:solidFill>
                          <w14:schemeClr w14:val="tx1"/>
                        </w14:solidFill>
                      </w14:textFill>
                    </w:rPr>
                    <w:t>5</w:t>
                  </w:r>
                  <w:r>
                    <w:rPr>
                      <w:color w:val="000000" w:themeColor="text1"/>
                      <w:kern w:val="2"/>
                      <w:sz w:val="21"/>
                      <w:szCs w:val="20"/>
                      <w14:textFill>
                        <w14:solidFill>
                          <w14:schemeClr w14:val="tx1"/>
                        </w14:solidFill>
                      </w14:textFill>
                    </w:rPr>
                    <w:t>N</w:t>
                  </w:r>
                  <w:r>
                    <w:rPr>
                      <w:rFonts w:hint="eastAsia"/>
                      <w:color w:val="000000" w:themeColor="text1"/>
                      <w:kern w:val="2"/>
                      <w:sz w:val="21"/>
                      <w:szCs w:val="20"/>
                      <w:lang w:eastAsia="zh-CN"/>
                      <w14:textFill>
                        <w14:solidFill>
                          <w14:schemeClr w14:val="tx1"/>
                        </w14:solidFill>
                      </w14:textFill>
                    </w:rPr>
                    <w:t>；</w:t>
                  </w:r>
                </w:p>
                <w:p w14:paraId="67AC8AD8">
                  <w:pPr>
                    <w:rPr>
                      <w:rFonts w:hint="eastAsia" w:eastAsia="宋体"/>
                      <w:color w:val="000000" w:themeColor="text1"/>
                      <w:kern w:val="2"/>
                      <w:sz w:val="21"/>
                      <w:szCs w:val="20"/>
                      <w:lang w:eastAsia="zh-CN"/>
                      <w14:textFill>
                        <w14:solidFill>
                          <w14:schemeClr w14:val="tx1"/>
                        </w14:solidFill>
                      </w14:textFill>
                    </w:rPr>
                  </w:pPr>
                  <w:r>
                    <w:rPr>
                      <w:rFonts w:hint="eastAsia"/>
                      <w:color w:val="000000" w:themeColor="text1"/>
                      <w:kern w:val="2"/>
                      <w:sz w:val="21"/>
                      <w:szCs w:val="20"/>
                      <w14:textFill>
                        <w14:solidFill>
                          <w14:schemeClr w14:val="tx1"/>
                        </w14:solidFill>
                      </w14:textFill>
                    </w:rPr>
                    <w:t>4、</w:t>
                  </w:r>
                  <w:r>
                    <w:rPr>
                      <w:color w:val="000000" w:themeColor="text1"/>
                      <w:kern w:val="2"/>
                      <w:sz w:val="21"/>
                      <w:szCs w:val="20"/>
                      <w14:textFill>
                        <w14:solidFill>
                          <w14:schemeClr w14:val="tx1"/>
                        </w14:solidFill>
                      </w14:textFill>
                    </w:rPr>
                    <w:t>快接式直接插拔</w:t>
                  </w:r>
                  <w:r>
                    <w:rPr>
                      <w:rFonts w:hint="eastAsia"/>
                      <w:color w:val="000000" w:themeColor="text1"/>
                      <w:kern w:val="2"/>
                      <w:sz w:val="21"/>
                      <w:szCs w:val="20"/>
                      <w:lang w:eastAsia="zh-CN"/>
                      <w14:textFill>
                        <w14:solidFill>
                          <w14:schemeClr w14:val="tx1"/>
                        </w14:solidFill>
                      </w14:textFill>
                    </w:rPr>
                    <w:t>。</w:t>
                  </w:r>
                </w:p>
              </w:tc>
            </w:tr>
            <w:tr w14:paraId="79947942">
              <w:tblPrEx>
                <w:tblCellMar>
                  <w:top w:w="0" w:type="dxa"/>
                  <w:left w:w="108" w:type="dxa"/>
                  <w:bottom w:w="0" w:type="dxa"/>
                  <w:right w:w="108" w:type="dxa"/>
                </w:tblCellMar>
              </w:tblPrEx>
              <w:trPr>
                <w:trHeight w:val="586" w:hRule="atLeast"/>
              </w:trPr>
              <w:tc>
                <w:tcPr>
                  <w:tcW w:w="763" w:type="dxa"/>
                  <w:tcBorders>
                    <w:top w:val="nil"/>
                    <w:left w:val="single" w:color="auto" w:sz="4" w:space="0"/>
                    <w:bottom w:val="single" w:color="auto" w:sz="4" w:space="0"/>
                    <w:right w:val="single" w:color="auto" w:sz="4" w:space="0"/>
                  </w:tcBorders>
                  <w:vAlign w:val="center"/>
                </w:tcPr>
                <w:p w14:paraId="22305F72">
                  <w:pPr>
                    <w:pStyle w:val="47"/>
                    <w:widowControl/>
                    <w:ind w:firstLine="0" w:firstLineChars="0"/>
                    <w:jc w:val="center"/>
                    <w:rPr>
                      <w:rFonts w:hint="eastAsia" w:ascii="宋体" w:hAnsi="宋体" w:eastAsia="宋体"/>
                      <w:color w:val="000000" w:themeColor="text1"/>
                      <w:kern w:val="0"/>
                      <w:szCs w:val="21"/>
                      <w:lang w:eastAsia="zh-CN"/>
                      <w14:textFill>
                        <w14:solidFill>
                          <w14:schemeClr w14:val="tx1"/>
                        </w14:solidFill>
                      </w14:textFill>
                    </w:rPr>
                  </w:pPr>
                  <w:r>
                    <w:rPr>
                      <w:rFonts w:hint="eastAsia" w:ascii="宋体" w:hAnsi="宋体"/>
                      <w:color w:val="000000" w:themeColor="text1"/>
                      <w:kern w:val="0"/>
                      <w:szCs w:val="21"/>
                      <w:lang w:val="en-US" w:eastAsia="zh-CN"/>
                      <w14:textFill>
                        <w14:solidFill>
                          <w14:schemeClr w14:val="tx1"/>
                        </w14:solidFill>
                      </w14:textFill>
                    </w:rPr>
                    <w:t>5</w:t>
                  </w:r>
                </w:p>
              </w:tc>
              <w:tc>
                <w:tcPr>
                  <w:tcW w:w="1857" w:type="dxa"/>
                  <w:tcBorders>
                    <w:top w:val="nil"/>
                    <w:left w:val="nil"/>
                    <w:bottom w:val="single" w:color="auto" w:sz="4" w:space="0"/>
                    <w:right w:val="single" w:color="auto" w:sz="4" w:space="0"/>
                  </w:tcBorders>
                  <w:vAlign w:val="center"/>
                </w:tcPr>
                <w:p w14:paraId="3FE03907">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低速弯机</w:t>
                  </w:r>
                </w:p>
                <w:p w14:paraId="643BBF47">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（不含光纤）</w:t>
                  </w:r>
                </w:p>
              </w:tc>
              <w:tc>
                <w:tcPr>
                  <w:tcW w:w="7311" w:type="dxa"/>
                  <w:tcBorders>
                    <w:top w:val="nil"/>
                    <w:left w:val="nil"/>
                    <w:bottom w:val="single" w:color="auto" w:sz="4" w:space="0"/>
                    <w:right w:val="single" w:color="auto" w:sz="4" w:space="0"/>
                  </w:tcBorders>
                  <w:vAlign w:val="center"/>
                </w:tcPr>
                <w:p w14:paraId="29136E15">
                  <w:pPr>
                    <w:rPr>
                      <w:color w:val="000000" w:themeColor="text1"/>
                      <w:kern w:val="2"/>
                      <w:sz w:val="21"/>
                      <w:szCs w:val="20"/>
                      <w14:textFill>
                        <w14:solidFill>
                          <w14:schemeClr w14:val="tx1"/>
                        </w14:solidFill>
                      </w14:textFill>
                    </w:rPr>
                  </w:pPr>
                  <w:r>
                    <w:rPr>
                      <w:rFonts w:hint="eastAsia"/>
                      <w:color w:val="000000" w:themeColor="text1"/>
                      <w:kern w:val="2"/>
                      <w:sz w:val="21"/>
                      <w:szCs w:val="20"/>
                      <w14:textFill>
                        <w14:solidFill>
                          <w14:schemeClr w14:val="tx1"/>
                        </w14:solidFill>
                      </w14:textFill>
                    </w:rPr>
                    <w:t>1、换针方式：按压式</w:t>
                  </w:r>
                  <w:r>
                    <w:rPr>
                      <w:rFonts w:hint="eastAsia"/>
                      <w:color w:val="000000" w:themeColor="text1"/>
                      <w:kern w:val="2"/>
                      <w:sz w:val="21"/>
                      <w:szCs w:val="20"/>
                      <w:lang w:eastAsia="zh-CN"/>
                      <w14:textFill>
                        <w14:solidFill>
                          <w14:schemeClr w14:val="tx1"/>
                        </w14:solidFill>
                      </w14:textFill>
                    </w:rPr>
                    <w:t>；</w:t>
                  </w:r>
                  <w:r>
                    <w:rPr>
                      <w:rFonts w:hint="eastAsia"/>
                      <w:color w:val="000000" w:themeColor="text1"/>
                      <w:kern w:val="2"/>
                      <w:sz w:val="21"/>
                      <w:szCs w:val="20"/>
                      <w14:textFill>
                        <w14:solidFill>
                          <w14:schemeClr w14:val="tx1"/>
                        </w14:solidFill>
                      </w14:textFill>
                    </w:rPr>
                    <w:br w:type="textWrapping"/>
                  </w:r>
                  <w:r>
                    <w:rPr>
                      <w:rFonts w:hint="eastAsia"/>
                      <w:color w:val="000000" w:themeColor="text1"/>
                      <w:kern w:val="2"/>
                      <w:sz w:val="21"/>
                      <w:szCs w:val="20"/>
                      <w14:textFill>
                        <w14:solidFill>
                          <w14:schemeClr w14:val="tx1"/>
                        </w14:solidFill>
                      </w14:textFill>
                    </w:rPr>
                    <w:t>2、手机使用CA车针</w:t>
                  </w:r>
                  <w:r>
                    <w:rPr>
                      <w:rFonts w:hint="eastAsia"/>
                      <w:color w:val="000000" w:themeColor="text1"/>
                      <w:kern w:val="2"/>
                      <w:sz w:val="21"/>
                      <w:szCs w:val="20"/>
                      <w:lang w:eastAsia="zh-CN"/>
                      <w14:textFill>
                        <w14:solidFill>
                          <w14:schemeClr w14:val="tx1"/>
                        </w14:solidFill>
                      </w14:textFill>
                    </w:rPr>
                    <w:t>；</w:t>
                  </w:r>
                  <w:r>
                    <w:rPr>
                      <w:rFonts w:hint="eastAsia"/>
                      <w:color w:val="000000" w:themeColor="text1"/>
                      <w:kern w:val="2"/>
                      <w:sz w:val="21"/>
                      <w:szCs w:val="20"/>
                      <w14:textFill>
                        <w14:solidFill>
                          <w14:schemeClr w14:val="tx1"/>
                        </w14:solidFill>
                      </w14:textFill>
                    </w:rPr>
                    <w:br w:type="textWrapping"/>
                  </w:r>
                  <w:r>
                    <w:rPr>
                      <w:rFonts w:hint="eastAsia"/>
                      <w:color w:val="000000" w:themeColor="text1"/>
                      <w:kern w:val="2"/>
                      <w:sz w:val="21"/>
                      <w:szCs w:val="20"/>
                      <w14:textFill>
                        <w14:solidFill>
                          <w14:schemeClr w14:val="tx1"/>
                        </w14:solidFill>
                      </w14:textFill>
                    </w:rPr>
                    <w:t>3、外水道冷却系统</w:t>
                  </w:r>
                  <w:r>
                    <w:rPr>
                      <w:rFonts w:hint="eastAsia"/>
                      <w:color w:val="000000" w:themeColor="text1"/>
                      <w:kern w:val="2"/>
                      <w:sz w:val="21"/>
                      <w:szCs w:val="20"/>
                      <w:lang w:eastAsia="zh-CN"/>
                      <w14:textFill>
                        <w14:solidFill>
                          <w14:schemeClr w14:val="tx1"/>
                        </w14:solidFill>
                      </w14:textFill>
                    </w:rPr>
                    <w:t>。</w:t>
                  </w:r>
                  <w:r>
                    <w:rPr>
                      <w:rFonts w:hint="eastAsia"/>
                      <w:color w:val="000000" w:themeColor="text1"/>
                      <w:kern w:val="2"/>
                      <w:sz w:val="21"/>
                      <w:szCs w:val="20"/>
                      <w14:textFill>
                        <w14:solidFill>
                          <w14:schemeClr w14:val="tx1"/>
                        </w14:solidFill>
                      </w14:textFill>
                    </w:rPr>
                    <w:t xml:space="preserve">                        </w:t>
                  </w:r>
                </w:p>
              </w:tc>
            </w:tr>
            <w:tr w14:paraId="6149CFDC">
              <w:tblPrEx>
                <w:tblCellMar>
                  <w:top w:w="0" w:type="dxa"/>
                  <w:left w:w="108" w:type="dxa"/>
                  <w:bottom w:w="0" w:type="dxa"/>
                  <w:right w:w="108" w:type="dxa"/>
                </w:tblCellMar>
              </w:tblPrEx>
              <w:trPr>
                <w:trHeight w:val="791" w:hRule="atLeast"/>
              </w:trPr>
              <w:tc>
                <w:tcPr>
                  <w:tcW w:w="763" w:type="dxa"/>
                  <w:tcBorders>
                    <w:top w:val="nil"/>
                    <w:left w:val="single" w:color="auto" w:sz="4" w:space="0"/>
                    <w:bottom w:val="single" w:color="auto" w:sz="4" w:space="0"/>
                    <w:right w:val="single" w:color="auto" w:sz="4" w:space="0"/>
                  </w:tcBorders>
                  <w:vAlign w:val="center"/>
                </w:tcPr>
                <w:p w14:paraId="4C249463">
                  <w:pPr>
                    <w:pStyle w:val="47"/>
                    <w:widowControl/>
                    <w:ind w:firstLine="0" w:firstLineChars="0"/>
                    <w:jc w:val="center"/>
                    <w:rPr>
                      <w:rFonts w:hint="eastAsia" w:ascii="宋体" w:hAnsi="宋体" w:eastAsia="宋体"/>
                      <w:color w:val="000000" w:themeColor="text1"/>
                      <w:kern w:val="0"/>
                      <w:szCs w:val="21"/>
                      <w:lang w:eastAsia="zh-CN"/>
                      <w14:textFill>
                        <w14:solidFill>
                          <w14:schemeClr w14:val="tx1"/>
                        </w14:solidFill>
                      </w14:textFill>
                    </w:rPr>
                  </w:pPr>
                  <w:r>
                    <w:rPr>
                      <w:rFonts w:hint="eastAsia" w:ascii="宋体" w:hAnsi="宋体"/>
                      <w:color w:val="000000" w:themeColor="text1"/>
                      <w:kern w:val="0"/>
                      <w:szCs w:val="21"/>
                      <w:lang w:val="en-US" w:eastAsia="zh-CN"/>
                      <w14:textFill>
                        <w14:solidFill>
                          <w14:schemeClr w14:val="tx1"/>
                        </w14:solidFill>
                      </w14:textFill>
                    </w:rPr>
                    <w:t>6</w:t>
                  </w:r>
                </w:p>
              </w:tc>
              <w:tc>
                <w:tcPr>
                  <w:tcW w:w="1857" w:type="dxa"/>
                  <w:tcBorders>
                    <w:top w:val="nil"/>
                    <w:left w:val="nil"/>
                    <w:bottom w:val="single" w:color="auto" w:sz="4" w:space="0"/>
                    <w:right w:val="single" w:color="auto" w:sz="4" w:space="0"/>
                  </w:tcBorders>
                  <w:vAlign w:val="center"/>
                </w:tcPr>
                <w:p w14:paraId="472963D3">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慢速直机</w:t>
                  </w:r>
                </w:p>
              </w:tc>
              <w:tc>
                <w:tcPr>
                  <w:tcW w:w="7311" w:type="dxa"/>
                  <w:tcBorders>
                    <w:top w:val="nil"/>
                    <w:left w:val="nil"/>
                    <w:bottom w:val="single" w:color="auto" w:sz="4" w:space="0"/>
                    <w:right w:val="single" w:color="auto" w:sz="4" w:space="0"/>
                  </w:tcBorders>
                  <w:vAlign w:val="center"/>
                </w:tcPr>
                <w:p w14:paraId="7C2AF683">
                  <w:pPr>
                    <w:pStyle w:val="5"/>
                    <w:ind w:firstLine="0"/>
                    <w:rPr>
                      <w:rFonts w:hint="eastAsia" w:ascii="宋体" w:hAnsi="宋体" w:eastAsia="宋体"/>
                      <w:color w:val="000000" w:themeColor="text1"/>
                      <w:lang w:eastAsia="zh-CN"/>
                      <w14:textFill>
                        <w14:solidFill>
                          <w14:schemeClr w14:val="tx1"/>
                        </w14:solidFill>
                      </w14:textFill>
                    </w:rPr>
                  </w:pPr>
                  <w:r>
                    <w:rPr>
                      <w:rFonts w:hint="eastAsia" w:ascii="宋体" w:hAnsi="宋体"/>
                      <w:color w:val="000000" w:themeColor="text1"/>
                      <w14:textFill>
                        <w14:solidFill>
                          <w14:schemeClr w14:val="tx1"/>
                        </w14:solidFill>
                      </w14:textFill>
                    </w:rPr>
                    <w:t>1、</w:t>
                  </w:r>
                  <w:r>
                    <w:rPr>
                      <w:rFonts w:ascii="宋体" w:hAnsi="宋体"/>
                      <w:color w:val="000000" w:themeColor="text1"/>
                      <w14:textFill>
                        <w14:solidFill>
                          <w14:schemeClr w14:val="tx1"/>
                        </w14:solidFill>
                      </w14:textFill>
                    </w:rPr>
                    <w:t>外水道设计</w:t>
                  </w:r>
                  <w:r>
                    <w:rPr>
                      <w:rFonts w:hint="eastAsia" w:ascii="宋体" w:hAnsi="宋体"/>
                      <w:color w:val="000000" w:themeColor="text1"/>
                      <w:lang w:eastAsia="zh-CN"/>
                      <w14:textFill>
                        <w14:solidFill>
                          <w14:schemeClr w14:val="tx1"/>
                        </w14:solidFill>
                      </w14:textFill>
                    </w:rPr>
                    <w:t>；</w:t>
                  </w:r>
                </w:p>
                <w:p w14:paraId="1A7D5C43">
                  <w:pPr>
                    <w:pStyle w:val="5"/>
                    <w:ind w:firstLine="0"/>
                    <w:rPr>
                      <w:rFonts w:hint="eastAsia" w:ascii="宋体" w:hAnsi="宋体" w:eastAsia="宋体"/>
                      <w:color w:val="000000" w:themeColor="text1"/>
                      <w:lang w:eastAsia="zh-CN"/>
                      <w14:textFill>
                        <w14:solidFill>
                          <w14:schemeClr w14:val="tx1"/>
                        </w14:solidFill>
                      </w14:textFill>
                    </w:rPr>
                  </w:pPr>
                  <w:r>
                    <w:rPr>
                      <w:rFonts w:hint="eastAsia" w:ascii="宋体" w:hAnsi="宋体"/>
                      <w:color w:val="000000" w:themeColor="text1"/>
                      <w14:textFill>
                        <w14:solidFill>
                          <w14:schemeClr w14:val="tx1"/>
                        </w14:solidFill>
                      </w14:textFill>
                    </w:rPr>
                    <w:t>2、</w:t>
                  </w:r>
                  <w:r>
                    <w:rPr>
                      <w:rFonts w:ascii="宋体" w:hAnsi="宋体"/>
                      <w:color w:val="000000" w:themeColor="text1"/>
                      <w14:textFill>
                        <w14:solidFill>
                          <w14:schemeClr w14:val="tx1"/>
                        </w14:solidFill>
                      </w14:textFill>
                    </w:rPr>
                    <w:t>卫生机头设计，无缝隙的一体化机身</w:t>
                  </w:r>
                  <w:r>
                    <w:rPr>
                      <w:rFonts w:hint="eastAsia" w:ascii="宋体" w:hAnsi="宋体"/>
                      <w:color w:val="000000" w:themeColor="text1"/>
                      <w:lang w:eastAsia="zh-CN"/>
                      <w14:textFill>
                        <w14:solidFill>
                          <w14:schemeClr w14:val="tx1"/>
                        </w14:solidFill>
                      </w14:textFill>
                    </w:rPr>
                    <w:t>；</w:t>
                  </w:r>
                </w:p>
                <w:p w14:paraId="2B448AF5">
                  <w:pPr>
                    <w:pStyle w:val="5"/>
                    <w:ind w:firstLine="0"/>
                    <w:rPr>
                      <w:rFonts w:hint="eastAsia" w:ascii="宋体" w:hAnsi="宋体" w:eastAsia="宋体"/>
                      <w:color w:val="000000" w:themeColor="text1"/>
                      <w:lang w:eastAsia="zh-CN"/>
                      <w14:textFill>
                        <w14:solidFill>
                          <w14:schemeClr w14:val="tx1"/>
                        </w14:solidFill>
                      </w14:textFill>
                    </w:rPr>
                  </w:pPr>
                  <w:r>
                    <w:rPr>
                      <w:rFonts w:hint="eastAsia" w:ascii="宋体" w:hAnsi="宋体"/>
                      <w:color w:val="000000" w:themeColor="text1"/>
                      <w14:textFill>
                        <w14:solidFill>
                          <w14:schemeClr w14:val="tx1"/>
                        </w14:solidFill>
                      </w14:textFill>
                    </w:rPr>
                    <w:t>3、</w:t>
                  </w:r>
                  <w:r>
                    <w:rPr>
                      <w:rFonts w:ascii="宋体" w:hAnsi="宋体"/>
                      <w:color w:val="000000" w:themeColor="text1"/>
                      <w14:textFill>
                        <w14:solidFill>
                          <w14:schemeClr w14:val="tx1"/>
                        </w14:solidFill>
                      </w14:textFill>
                    </w:rPr>
                    <w:t>转速比：1:1等速</w:t>
                  </w:r>
                  <w:r>
                    <w:rPr>
                      <w:rFonts w:hint="eastAsia" w:ascii="宋体" w:hAnsi="宋体"/>
                      <w:color w:val="000000" w:themeColor="text1"/>
                      <w:lang w:eastAsia="zh-CN"/>
                      <w14:textFill>
                        <w14:solidFill>
                          <w14:schemeClr w14:val="tx1"/>
                        </w14:solidFill>
                      </w14:textFill>
                    </w:rPr>
                    <w:t>。</w:t>
                  </w:r>
                </w:p>
              </w:tc>
            </w:tr>
            <w:tr w14:paraId="6E4EE49F">
              <w:tblPrEx>
                <w:tblCellMar>
                  <w:top w:w="0" w:type="dxa"/>
                  <w:left w:w="108" w:type="dxa"/>
                  <w:bottom w:w="0" w:type="dxa"/>
                  <w:right w:w="108" w:type="dxa"/>
                </w:tblCellMar>
              </w:tblPrEx>
              <w:trPr>
                <w:trHeight w:val="981" w:hRule="atLeast"/>
              </w:trPr>
              <w:tc>
                <w:tcPr>
                  <w:tcW w:w="763" w:type="dxa"/>
                  <w:tcBorders>
                    <w:top w:val="nil"/>
                    <w:left w:val="single" w:color="auto" w:sz="4" w:space="0"/>
                    <w:bottom w:val="single" w:color="auto" w:sz="4" w:space="0"/>
                    <w:right w:val="single" w:color="auto" w:sz="4" w:space="0"/>
                  </w:tcBorders>
                  <w:vAlign w:val="center"/>
                </w:tcPr>
                <w:p w14:paraId="33DAF96A">
                  <w:pPr>
                    <w:pStyle w:val="47"/>
                    <w:widowControl/>
                    <w:ind w:firstLine="0" w:firstLineChars="0"/>
                    <w:jc w:val="center"/>
                    <w:rPr>
                      <w:rFonts w:hint="eastAsia" w:ascii="宋体" w:hAnsi="宋体" w:eastAsia="宋体"/>
                      <w:color w:val="000000" w:themeColor="text1"/>
                      <w:kern w:val="0"/>
                      <w:szCs w:val="21"/>
                      <w:lang w:eastAsia="zh-CN"/>
                      <w14:textFill>
                        <w14:solidFill>
                          <w14:schemeClr w14:val="tx1"/>
                        </w14:solidFill>
                      </w14:textFill>
                    </w:rPr>
                  </w:pPr>
                  <w:r>
                    <w:rPr>
                      <w:rFonts w:hint="eastAsia" w:ascii="宋体" w:hAnsi="宋体"/>
                      <w:color w:val="000000" w:themeColor="text1"/>
                      <w:kern w:val="0"/>
                      <w:szCs w:val="21"/>
                      <w:lang w:val="en-US" w:eastAsia="zh-CN"/>
                      <w14:textFill>
                        <w14:solidFill>
                          <w14:schemeClr w14:val="tx1"/>
                        </w14:solidFill>
                      </w14:textFill>
                    </w:rPr>
                    <w:t>7</w:t>
                  </w:r>
                </w:p>
              </w:tc>
              <w:tc>
                <w:tcPr>
                  <w:tcW w:w="1857" w:type="dxa"/>
                  <w:tcBorders>
                    <w:top w:val="nil"/>
                    <w:left w:val="nil"/>
                    <w:bottom w:val="single" w:color="auto" w:sz="4" w:space="0"/>
                    <w:right w:val="single" w:color="auto" w:sz="4" w:space="0"/>
                  </w:tcBorders>
                  <w:vAlign w:val="center"/>
                </w:tcPr>
                <w:p w14:paraId="18F090CC">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正畸末端切断钳</w:t>
                  </w:r>
                </w:p>
              </w:tc>
              <w:tc>
                <w:tcPr>
                  <w:tcW w:w="7311" w:type="dxa"/>
                  <w:tcBorders>
                    <w:top w:val="nil"/>
                    <w:left w:val="nil"/>
                    <w:bottom w:val="single" w:color="auto" w:sz="4" w:space="0"/>
                    <w:right w:val="single" w:color="auto" w:sz="4" w:space="0"/>
                  </w:tcBorders>
                  <w:vAlign w:val="center"/>
                </w:tcPr>
                <w:p w14:paraId="15556576">
                  <w:pPr>
                    <w:pStyle w:val="5"/>
                    <w:ind w:firstLine="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1、由钳喙、关节和钳柄组成，钳嘴可根据用途制成不同形状；</w:t>
                  </w:r>
                </w:p>
                <w:p w14:paraId="0ADB1187">
                  <w:pPr>
                    <w:pStyle w:val="5"/>
                    <w:ind w:firstLine="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2、钳体采用进口医用不锈钢材质，人体工学和边缘圆弧设计；</w:t>
                  </w:r>
                </w:p>
                <w:p w14:paraId="3A0140AE">
                  <w:pPr>
                    <w:pStyle w:val="5"/>
                    <w:ind w:firstLine="0"/>
                    <w:rPr>
                      <w:rFonts w:hint="eastAsia" w:ascii="宋体" w:hAnsi="宋体" w:eastAsia="宋体"/>
                      <w:color w:val="000000" w:themeColor="text1"/>
                      <w:lang w:eastAsia="zh-CN"/>
                      <w14:textFill>
                        <w14:solidFill>
                          <w14:schemeClr w14:val="tx1"/>
                        </w14:solidFill>
                      </w14:textFill>
                    </w:rPr>
                  </w:pPr>
                  <w:r>
                    <w:rPr>
                      <w:rFonts w:hint="eastAsia" w:ascii="宋体" w:hAnsi="宋体"/>
                      <w:color w:val="000000" w:themeColor="text1"/>
                      <w14:textFill>
                        <w14:solidFill>
                          <w14:schemeClr w14:val="tx1"/>
                        </w14:solidFill>
                      </w14:textFill>
                    </w:rPr>
                    <w:t>3、精细打磨和抛光处理，具备耐腐蚀性及高温高压灭菌</w:t>
                  </w:r>
                  <w:r>
                    <w:rPr>
                      <w:rFonts w:hint="eastAsia" w:ascii="宋体" w:hAnsi="宋体"/>
                      <w:color w:val="000000" w:themeColor="text1"/>
                      <w:lang w:eastAsia="zh-CN"/>
                      <w14:textFill>
                        <w14:solidFill>
                          <w14:schemeClr w14:val="tx1"/>
                        </w14:solidFill>
                      </w14:textFill>
                    </w:rPr>
                    <w:t>。</w:t>
                  </w:r>
                </w:p>
              </w:tc>
            </w:tr>
            <w:tr w14:paraId="78AC5F5B">
              <w:tblPrEx>
                <w:tblCellMar>
                  <w:top w:w="0" w:type="dxa"/>
                  <w:left w:w="108" w:type="dxa"/>
                  <w:bottom w:w="0" w:type="dxa"/>
                  <w:right w:w="108" w:type="dxa"/>
                </w:tblCellMar>
              </w:tblPrEx>
              <w:trPr>
                <w:trHeight w:val="981" w:hRule="atLeast"/>
              </w:trPr>
              <w:tc>
                <w:tcPr>
                  <w:tcW w:w="763" w:type="dxa"/>
                  <w:tcBorders>
                    <w:top w:val="nil"/>
                    <w:left w:val="single" w:color="auto" w:sz="4" w:space="0"/>
                    <w:bottom w:val="single" w:color="auto" w:sz="4" w:space="0"/>
                    <w:right w:val="single" w:color="auto" w:sz="4" w:space="0"/>
                  </w:tcBorders>
                  <w:vAlign w:val="center"/>
                </w:tcPr>
                <w:p w14:paraId="2AC566D6">
                  <w:pPr>
                    <w:pStyle w:val="47"/>
                    <w:widowControl/>
                    <w:ind w:firstLine="0" w:firstLineChars="0"/>
                    <w:jc w:val="center"/>
                    <w:rPr>
                      <w:rFonts w:hint="eastAsia" w:ascii="宋体" w:hAnsi="宋体" w:eastAsia="宋体"/>
                      <w:color w:val="000000" w:themeColor="text1"/>
                      <w:kern w:val="0"/>
                      <w:szCs w:val="21"/>
                      <w:lang w:eastAsia="zh-CN"/>
                      <w14:textFill>
                        <w14:solidFill>
                          <w14:schemeClr w14:val="tx1"/>
                        </w14:solidFill>
                      </w14:textFill>
                    </w:rPr>
                  </w:pPr>
                  <w:r>
                    <w:rPr>
                      <w:rFonts w:hint="eastAsia" w:ascii="宋体" w:hAnsi="宋体"/>
                      <w:color w:val="000000" w:themeColor="text1"/>
                      <w:kern w:val="0"/>
                      <w:szCs w:val="21"/>
                      <w:lang w:val="en-US" w:eastAsia="zh-CN"/>
                      <w14:textFill>
                        <w14:solidFill>
                          <w14:schemeClr w14:val="tx1"/>
                        </w14:solidFill>
                      </w14:textFill>
                    </w:rPr>
                    <w:t>8</w:t>
                  </w:r>
                </w:p>
              </w:tc>
              <w:tc>
                <w:tcPr>
                  <w:tcW w:w="1857" w:type="dxa"/>
                  <w:tcBorders>
                    <w:top w:val="nil"/>
                    <w:left w:val="nil"/>
                    <w:bottom w:val="single" w:color="auto" w:sz="4" w:space="0"/>
                    <w:right w:val="single" w:color="auto" w:sz="4" w:space="0"/>
                  </w:tcBorders>
                  <w:vAlign w:val="center"/>
                </w:tcPr>
                <w:p w14:paraId="570269F6">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正畸细丝钳</w:t>
                  </w:r>
                </w:p>
              </w:tc>
              <w:tc>
                <w:tcPr>
                  <w:tcW w:w="7311" w:type="dxa"/>
                  <w:tcBorders>
                    <w:top w:val="nil"/>
                    <w:left w:val="nil"/>
                    <w:bottom w:val="single" w:color="auto" w:sz="4" w:space="0"/>
                    <w:right w:val="single" w:color="auto" w:sz="4" w:space="0"/>
                  </w:tcBorders>
                  <w:vAlign w:val="center"/>
                </w:tcPr>
                <w:p w14:paraId="27808111">
                  <w:pPr>
                    <w:pStyle w:val="5"/>
                    <w:ind w:firstLine="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1、由钳喙、关节和钳柄组成，钳嘴可根据用途制成不同形状；</w:t>
                  </w:r>
                </w:p>
                <w:p w14:paraId="14049801">
                  <w:pPr>
                    <w:pStyle w:val="5"/>
                    <w:ind w:firstLine="0"/>
                    <w:rPr>
                      <w:rFonts w:hint="eastAsia" w:ascii="宋体" w:hAnsi="宋体" w:eastAsia="宋体"/>
                      <w:color w:val="000000" w:themeColor="text1"/>
                      <w:lang w:eastAsia="zh-CN"/>
                      <w14:textFill>
                        <w14:solidFill>
                          <w14:schemeClr w14:val="tx1"/>
                        </w14:solidFill>
                      </w14:textFill>
                    </w:rPr>
                  </w:pPr>
                  <w:r>
                    <w:rPr>
                      <w:rFonts w:hint="eastAsia" w:ascii="宋体" w:hAnsi="宋体"/>
                      <w:color w:val="000000" w:themeColor="text1"/>
                      <w14:textFill>
                        <w14:solidFill>
                          <w14:schemeClr w14:val="tx1"/>
                        </w14:solidFill>
                      </w14:textFill>
                    </w:rPr>
                    <w:t>2、钳体采用进口医用不锈钢材质，人体工学和边缘圆弧设计</w:t>
                  </w:r>
                  <w:r>
                    <w:rPr>
                      <w:rFonts w:hint="eastAsia" w:ascii="宋体" w:hAnsi="宋体"/>
                      <w:color w:val="000000" w:themeColor="text1"/>
                      <w:lang w:eastAsia="zh-CN"/>
                      <w14:textFill>
                        <w14:solidFill>
                          <w14:schemeClr w14:val="tx1"/>
                        </w14:solidFill>
                      </w14:textFill>
                    </w:rPr>
                    <w:t>。</w:t>
                  </w:r>
                </w:p>
              </w:tc>
            </w:tr>
            <w:tr w14:paraId="5FDD1F2F">
              <w:tblPrEx>
                <w:tblCellMar>
                  <w:top w:w="0" w:type="dxa"/>
                  <w:left w:w="108" w:type="dxa"/>
                  <w:bottom w:w="0" w:type="dxa"/>
                  <w:right w:w="108" w:type="dxa"/>
                </w:tblCellMar>
              </w:tblPrEx>
              <w:trPr>
                <w:trHeight w:val="981" w:hRule="atLeast"/>
              </w:trPr>
              <w:tc>
                <w:tcPr>
                  <w:tcW w:w="763" w:type="dxa"/>
                  <w:tcBorders>
                    <w:top w:val="nil"/>
                    <w:left w:val="single" w:color="auto" w:sz="4" w:space="0"/>
                    <w:bottom w:val="single" w:color="auto" w:sz="4" w:space="0"/>
                    <w:right w:val="single" w:color="auto" w:sz="4" w:space="0"/>
                  </w:tcBorders>
                  <w:vAlign w:val="center"/>
                </w:tcPr>
                <w:p w14:paraId="3F1805ED">
                  <w:pPr>
                    <w:pStyle w:val="47"/>
                    <w:widowControl/>
                    <w:ind w:firstLine="0" w:firstLineChars="0"/>
                    <w:jc w:val="center"/>
                    <w:rPr>
                      <w:rFonts w:hint="eastAsia" w:ascii="宋体" w:hAnsi="宋体" w:eastAsia="宋体"/>
                      <w:color w:val="000000" w:themeColor="text1"/>
                      <w:kern w:val="0"/>
                      <w:szCs w:val="21"/>
                      <w:lang w:eastAsia="zh-CN"/>
                      <w14:textFill>
                        <w14:solidFill>
                          <w14:schemeClr w14:val="tx1"/>
                        </w14:solidFill>
                      </w14:textFill>
                    </w:rPr>
                  </w:pPr>
                  <w:r>
                    <w:rPr>
                      <w:rFonts w:hint="eastAsia" w:ascii="宋体" w:hAnsi="宋体"/>
                      <w:color w:val="000000" w:themeColor="text1"/>
                      <w:kern w:val="0"/>
                      <w:szCs w:val="21"/>
                      <w:lang w:val="en-US" w:eastAsia="zh-CN"/>
                      <w14:textFill>
                        <w14:solidFill>
                          <w14:schemeClr w14:val="tx1"/>
                        </w14:solidFill>
                      </w14:textFill>
                    </w:rPr>
                    <w:t>9</w:t>
                  </w:r>
                </w:p>
              </w:tc>
              <w:tc>
                <w:tcPr>
                  <w:tcW w:w="1857" w:type="dxa"/>
                  <w:tcBorders>
                    <w:top w:val="nil"/>
                    <w:left w:val="nil"/>
                    <w:bottom w:val="single" w:color="auto" w:sz="4" w:space="0"/>
                    <w:right w:val="single" w:color="auto" w:sz="4" w:space="0"/>
                  </w:tcBorders>
                  <w:vAlign w:val="center"/>
                </w:tcPr>
                <w:p w14:paraId="25735C0B">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预成冠邻面钳</w:t>
                  </w:r>
                </w:p>
              </w:tc>
              <w:tc>
                <w:tcPr>
                  <w:tcW w:w="7311" w:type="dxa"/>
                  <w:tcBorders>
                    <w:top w:val="nil"/>
                    <w:left w:val="nil"/>
                    <w:bottom w:val="single" w:color="auto" w:sz="4" w:space="0"/>
                    <w:right w:val="single" w:color="auto" w:sz="4" w:space="0"/>
                  </w:tcBorders>
                  <w:vAlign w:val="center"/>
                </w:tcPr>
                <w:p w14:paraId="47CA997C">
                  <w:pPr>
                    <w:pStyle w:val="5"/>
                    <w:ind w:firstLine="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1、正畸钳采用不锈钢材料加工，亮光面应光亮、圆整，哑光面及表面镀层应色泽均匀，表面均无毛刺、划痕、裂纹等缺陷；</w:t>
                  </w:r>
                </w:p>
                <w:p w14:paraId="1509BF1F">
                  <w:pPr>
                    <w:pStyle w:val="5"/>
                    <w:ind w:firstLine="0"/>
                    <w:rPr>
                      <w:rFonts w:hint="eastAsia" w:ascii="宋体" w:hAnsi="宋体" w:eastAsia="宋体"/>
                      <w:color w:val="000000" w:themeColor="text1"/>
                      <w:lang w:eastAsia="zh-CN"/>
                      <w14:textFill>
                        <w14:solidFill>
                          <w14:schemeClr w14:val="tx1"/>
                        </w14:solidFill>
                      </w14:textFill>
                    </w:rPr>
                  </w:pPr>
                  <w:r>
                    <w:rPr>
                      <w:rFonts w:hint="eastAsia" w:ascii="宋体" w:hAnsi="宋体"/>
                      <w:color w:val="000000" w:themeColor="text1"/>
                      <w14:textFill>
                        <w14:solidFill>
                          <w14:schemeClr w14:val="tx1"/>
                        </w14:solidFill>
                      </w14:textFill>
                    </w:rPr>
                    <w:t>2、正畸钳应开闭灵活、自如，铰链处无松动、卡滞现象</w:t>
                  </w:r>
                  <w:r>
                    <w:rPr>
                      <w:rFonts w:hint="eastAsia" w:ascii="宋体" w:hAnsi="宋体"/>
                      <w:color w:val="000000" w:themeColor="text1"/>
                      <w:lang w:eastAsia="zh-CN"/>
                      <w14:textFill>
                        <w14:solidFill>
                          <w14:schemeClr w14:val="tx1"/>
                        </w14:solidFill>
                      </w14:textFill>
                    </w:rPr>
                    <w:t>。</w:t>
                  </w:r>
                </w:p>
              </w:tc>
            </w:tr>
            <w:tr w14:paraId="675001B4">
              <w:tblPrEx>
                <w:tblCellMar>
                  <w:top w:w="0" w:type="dxa"/>
                  <w:left w:w="108" w:type="dxa"/>
                  <w:bottom w:w="0" w:type="dxa"/>
                  <w:right w:w="108" w:type="dxa"/>
                </w:tblCellMar>
              </w:tblPrEx>
              <w:trPr>
                <w:trHeight w:val="981" w:hRule="atLeast"/>
              </w:trPr>
              <w:tc>
                <w:tcPr>
                  <w:tcW w:w="763" w:type="dxa"/>
                  <w:tcBorders>
                    <w:top w:val="nil"/>
                    <w:left w:val="single" w:color="auto" w:sz="4" w:space="0"/>
                    <w:bottom w:val="single" w:color="auto" w:sz="4" w:space="0"/>
                    <w:right w:val="single" w:color="auto" w:sz="4" w:space="0"/>
                  </w:tcBorders>
                  <w:vAlign w:val="center"/>
                </w:tcPr>
                <w:p w14:paraId="2FC7DAE7">
                  <w:pPr>
                    <w:pStyle w:val="47"/>
                    <w:widowControl/>
                    <w:ind w:firstLine="0" w:firstLineChars="0"/>
                    <w:jc w:val="center"/>
                    <w:rPr>
                      <w:rFonts w:hint="eastAsia" w:ascii="宋体" w:hAnsi="宋体" w:eastAsia="宋体"/>
                      <w:color w:val="000000" w:themeColor="text1"/>
                      <w:kern w:val="0"/>
                      <w:szCs w:val="21"/>
                      <w:lang w:eastAsia="zh-CN"/>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1</w:t>
                  </w:r>
                  <w:r>
                    <w:rPr>
                      <w:rFonts w:hint="eastAsia" w:ascii="宋体" w:hAnsi="宋体"/>
                      <w:color w:val="000000" w:themeColor="text1"/>
                      <w:kern w:val="0"/>
                      <w:szCs w:val="21"/>
                      <w:lang w:val="en-US" w:eastAsia="zh-CN"/>
                      <w14:textFill>
                        <w14:solidFill>
                          <w14:schemeClr w14:val="tx1"/>
                        </w14:solidFill>
                      </w14:textFill>
                    </w:rPr>
                    <w:t>0</w:t>
                  </w:r>
                </w:p>
              </w:tc>
              <w:tc>
                <w:tcPr>
                  <w:tcW w:w="1857" w:type="dxa"/>
                  <w:tcBorders>
                    <w:top w:val="nil"/>
                    <w:left w:val="nil"/>
                    <w:bottom w:val="single" w:color="auto" w:sz="4" w:space="0"/>
                    <w:right w:val="single" w:color="auto" w:sz="4" w:space="0"/>
                  </w:tcBorders>
                  <w:vAlign w:val="center"/>
                </w:tcPr>
                <w:p w14:paraId="0432B7A5">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预成冠缩颈钳</w:t>
                  </w:r>
                </w:p>
              </w:tc>
              <w:tc>
                <w:tcPr>
                  <w:tcW w:w="7311" w:type="dxa"/>
                  <w:tcBorders>
                    <w:top w:val="nil"/>
                    <w:left w:val="nil"/>
                    <w:bottom w:val="single" w:color="auto" w:sz="4" w:space="0"/>
                    <w:right w:val="single" w:color="auto" w:sz="4" w:space="0"/>
                  </w:tcBorders>
                  <w:vAlign w:val="center"/>
                </w:tcPr>
                <w:p w14:paraId="7B2170B9">
                  <w:pPr>
                    <w:pStyle w:val="5"/>
                    <w:ind w:firstLine="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1、正畸钳采用不锈钢材料加工，亮光面应光亮、圆整，哑光面及表面镀层应色泽均匀，表面均无毛刺、划痕、裂纹等缺陷；</w:t>
                  </w:r>
                </w:p>
                <w:p w14:paraId="1E121C1A">
                  <w:pPr>
                    <w:pStyle w:val="5"/>
                    <w:ind w:firstLine="0"/>
                    <w:rPr>
                      <w:rFonts w:hint="eastAsia" w:ascii="宋体" w:hAnsi="宋体" w:eastAsia="宋体"/>
                      <w:color w:val="000000" w:themeColor="text1"/>
                      <w:lang w:eastAsia="zh-CN"/>
                      <w14:textFill>
                        <w14:solidFill>
                          <w14:schemeClr w14:val="tx1"/>
                        </w14:solidFill>
                      </w14:textFill>
                    </w:rPr>
                  </w:pPr>
                  <w:r>
                    <w:rPr>
                      <w:rFonts w:hint="eastAsia" w:ascii="宋体" w:hAnsi="宋体"/>
                      <w:color w:val="000000" w:themeColor="text1"/>
                      <w14:textFill>
                        <w14:solidFill>
                          <w14:schemeClr w14:val="tx1"/>
                        </w14:solidFill>
                      </w14:textFill>
                    </w:rPr>
                    <w:t>2、正畸钳应开闭灵活</w:t>
                  </w:r>
                  <w:r>
                    <w:rPr>
                      <w:rFonts w:hint="eastAsia" w:ascii="宋体" w:hAnsi="宋体"/>
                      <w:color w:val="000000" w:themeColor="text1"/>
                      <w:lang w:eastAsia="zh-CN"/>
                      <w14:textFill>
                        <w14:solidFill>
                          <w14:schemeClr w14:val="tx1"/>
                        </w14:solidFill>
                      </w14:textFill>
                    </w:rPr>
                    <w:t>。</w:t>
                  </w:r>
                </w:p>
              </w:tc>
            </w:tr>
            <w:tr w14:paraId="3A17DEC4">
              <w:tblPrEx>
                <w:tblCellMar>
                  <w:top w:w="0" w:type="dxa"/>
                  <w:left w:w="108" w:type="dxa"/>
                  <w:bottom w:w="0" w:type="dxa"/>
                  <w:right w:w="108" w:type="dxa"/>
                </w:tblCellMar>
              </w:tblPrEx>
              <w:trPr>
                <w:trHeight w:val="981" w:hRule="atLeast"/>
              </w:trPr>
              <w:tc>
                <w:tcPr>
                  <w:tcW w:w="763" w:type="dxa"/>
                  <w:tcBorders>
                    <w:top w:val="nil"/>
                    <w:left w:val="single" w:color="auto" w:sz="4" w:space="0"/>
                    <w:bottom w:val="single" w:color="auto" w:sz="4" w:space="0"/>
                    <w:right w:val="single" w:color="auto" w:sz="4" w:space="0"/>
                  </w:tcBorders>
                  <w:vAlign w:val="center"/>
                </w:tcPr>
                <w:p w14:paraId="61A7EF5F">
                  <w:pPr>
                    <w:pStyle w:val="47"/>
                    <w:widowControl/>
                    <w:ind w:firstLine="0" w:firstLineChars="0"/>
                    <w:jc w:val="center"/>
                    <w:rPr>
                      <w:rFonts w:hint="eastAsia" w:ascii="宋体" w:hAnsi="宋体" w:eastAsia="宋体"/>
                      <w:color w:val="000000" w:themeColor="text1"/>
                      <w:kern w:val="0"/>
                      <w:szCs w:val="21"/>
                      <w:lang w:val="en-US" w:eastAsia="zh-CN"/>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1</w:t>
                  </w:r>
                  <w:r>
                    <w:rPr>
                      <w:rFonts w:hint="eastAsia" w:ascii="宋体" w:hAnsi="宋体"/>
                      <w:color w:val="000000" w:themeColor="text1"/>
                      <w:kern w:val="0"/>
                      <w:szCs w:val="21"/>
                      <w:lang w:val="en-US" w:eastAsia="zh-CN"/>
                      <w14:textFill>
                        <w14:solidFill>
                          <w14:schemeClr w14:val="tx1"/>
                        </w14:solidFill>
                      </w14:textFill>
                    </w:rPr>
                    <w:t>1</w:t>
                  </w:r>
                </w:p>
              </w:tc>
              <w:tc>
                <w:tcPr>
                  <w:tcW w:w="1857" w:type="dxa"/>
                  <w:tcBorders>
                    <w:top w:val="nil"/>
                    <w:left w:val="nil"/>
                    <w:bottom w:val="single" w:color="auto" w:sz="4" w:space="0"/>
                    <w:right w:val="single" w:color="auto" w:sz="4" w:space="0"/>
                  </w:tcBorders>
                  <w:vAlign w:val="center"/>
                </w:tcPr>
                <w:p w14:paraId="71A5B34E">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器械清洗篮筐</w:t>
                  </w:r>
                </w:p>
              </w:tc>
              <w:tc>
                <w:tcPr>
                  <w:tcW w:w="7311" w:type="dxa"/>
                  <w:tcBorders>
                    <w:top w:val="nil"/>
                    <w:left w:val="nil"/>
                    <w:bottom w:val="single" w:color="auto" w:sz="4" w:space="0"/>
                    <w:right w:val="single" w:color="auto" w:sz="4" w:space="0"/>
                  </w:tcBorders>
                  <w:vAlign w:val="center"/>
                </w:tcPr>
                <w:p w14:paraId="63DF97D0">
                  <w:pPr>
                    <w:pStyle w:val="5"/>
                    <w:numPr>
                      <w:ilvl w:val="0"/>
                      <w:numId w:val="1"/>
                    </w:numPr>
                    <w:ind w:firstLine="0"/>
                    <w:rPr>
                      <w:color w:val="000000" w:themeColor="text1"/>
                      <w14:textFill>
                        <w14:solidFill>
                          <w14:schemeClr w14:val="tx1"/>
                        </w14:solidFill>
                      </w14:textFill>
                    </w:rPr>
                  </w:pPr>
                  <w:r>
                    <w:rPr>
                      <w:rFonts w:hint="eastAsia"/>
                      <w:color w:val="000000" w:themeColor="text1"/>
                      <w14:textFill>
                        <w14:solidFill>
                          <w14:schemeClr w14:val="tx1"/>
                        </w14:solidFill>
                      </w14:textFill>
                    </w:rPr>
                    <w:t>内部要有1-3个分隔板</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 xml:space="preserve">                    </w:t>
                  </w:r>
                </w:p>
                <w:p w14:paraId="71D1380E">
                  <w:pPr>
                    <w:pStyle w:val="5"/>
                    <w:numPr>
                      <w:ilvl w:val="0"/>
                      <w:numId w:val="1"/>
                    </w:numPr>
                    <w:ind w:firstLine="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材质为304不锈钢。                                                                                                                                                                                        </w:t>
                  </w:r>
                </w:p>
              </w:tc>
            </w:tr>
          </w:tbl>
          <w:p w14:paraId="5B218095">
            <w:pPr>
              <w:rPr>
                <w:b/>
                <w:bCs/>
                <w:color w:val="000000" w:themeColor="text1"/>
                <w:szCs w:val="21"/>
                <w14:textFill>
                  <w14:solidFill>
                    <w14:schemeClr w14:val="tx1"/>
                  </w14:solidFill>
                </w14:textFill>
              </w:rPr>
            </w:pPr>
          </w:p>
        </w:tc>
      </w:tr>
      <w:tr w14:paraId="71000E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1025" w:hRule="atLeast"/>
          <w:tblCellSpacing w:w="0" w:type="dxa"/>
          <w:jc w:val="center"/>
        </w:trPr>
        <w:tc>
          <w:tcPr>
            <w:tcW w:w="663" w:type="dxa"/>
            <w:vAlign w:val="center"/>
          </w:tcPr>
          <w:p w14:paraId="1538879A">
            <w:pPr>
              <w:spacing w:before="100" w:beforeAutospacing="1" w:after="100" w:afterAutospacing="1"/>
              <w:rPr>
                <w:b/>
                <w:bCs/>
                <w:color w:val="000000" w:themeColor="text1"/>
                <w:sz w:val="20"/>
                <w:szCs w:val="20"/>
                <w14:textFill>
                  <w14:solidFill>
                    <w14:schemeClr w14:val="tx1"/>
                  </w14:solidFill>
                </w14:textFill>
              </w:rPr>
            </w:pPr>
            <w:r>
              <w:rPr>
                <w:rFonts w:hint="eastAsia"/>
                <w:b/>
                <w:bCs/>
                <w:color w:val="000000" w:themeColor="text1"/>
                <w:sz w:val="20"/>
                <w:szCs w:val="20"/>
                <w14:textFill>
                  <w14:solidFill>
                    <w14:schemeClr w14:val="tx1"/>
                  </w14:solidFill>
                </w14:textFill>
              </w:rPr>
              <w:t>备注</w:t>
            </w:r>
          </w:p>
        </w:tc>
        <w:tc>
          <w:tcPr>
            <w:tcW w:w="10072" w:type="dxa"/>
            <w:gridSpan w:val="3"/>
            <w:vAlign w:val="center"/>
          </w:tcPr>
          <w:p w14:paraId="5F2FB080">
            <w:pPr>
              <w:rPr>
                <w:color w:val="000000" w:themeColor="text1"/>
                <w14:textFill>
                  <w14:solidFill>
                    <w14:schemeClr w14:val="tx1"/>
                  </w14:solidFill>
                </w14:textFill>
              </w:rPr>
            </w:pPr>
            <w:r>
              <w:rPr>
                <w:rFonts w:hint="eastAsia"/>
                <w:color w:val="000000" w:themeColor="text1"/>
                <w14:textFill>
                  <w14:solidFill>
                    <w14:schemeClr w14:val="tx1"/>
                  </w14:solidFill>
                </w14:textFill>
              </w:rPr>
              <w:t>★参加</w:t>
            </w:r>
            <w:r>
              <w:rPr>
                <w:rFonts w:hint="eastAsia"/>
                <w:color w:val="000000" w:themeColor="text1"/>
                <w:lang w:val="en-US" w:eastAsia="zh-CN"/>
                <w14:textFill>
                  <w14:solidFill>
                    <w14:schemeClr w14:val="tx1"/>
                  </w14:solidFill>
                </w14:textFill>
              </w:rPr>
              <w:t>市场调研</w:t>
            </w:r>
            <w:r>
              <w:rPr>
                <w:rFonts w:hint="eastAsia"/>
                <w:color w:val="000000" w:themeColor="text1"/>
                <w14:textFill>
                  <w14:solidFill>
                    <w14:schemeClr w14:val="tx1"/>
                  </w14:solidFill>
                </w14:textFill>
              </w:rPr>
              <w:t>的供应商提供的货物及配套参数必须与医院现有牙椅及配套设备和管线等适配和兼容，达到临床使用及业务开展的要求，需来医院现场勘查及调研的供应商请自行前往，院方不额外组织。</w:t>
            </w:r>
          </w:p>
        </w:tc>
      </w:tr>
      <w:tr w14:paraId="345FF2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112" w:hRule="atLeast"/>
          <w:tblCellSpacing w:w="0" w:type="dxa"/>
          <w:jc w:val="center"/>
        </w:trPr>
        <w:tc>
          <w:tcPr>
            <w:tcW w:w="663" w:type="dxa"/>
            <w:vAlign w:val="center"/>
          </w:tcPr>
          <w:p w14:paraId="794AF20F">
            <w:pPr>
              <w:spacing w:before="100" w:beforeAutospacing="1" w:after="100" w:afterAutospacing="1"/>
              <w:rPr>
                <w:sz w:val="20"/>
                <w:szCs w:val="20"/>
              </w:rPr>
            </w:pPr>
            <w:r>
              <w:rPr>
                <w:rFonts w:hint="eastAsia"/>
                <w:b/>
                <w:bCs/>
                <w:sz w:val="20"/>
                <w:szCs w:val="20"/>
              </w:rPr>
              <w:t>商务需求</w:t>
            </w:r>
            <w:r>
              <w:rPr>
                <w:rFonts w:hint="eastAsia"/>
                <w:sz w:val="20"/>
                <w:szCs w:val="20"/>
              </w:rPr>
              <w:t xml:space="preserve"> </w:t>
            </w:r>
          </w:p>
        </w:tc>
        <w:tc>
          <w:tcPr>
            <w:tcW w:w="10072" w:type="dxa"/>
            <w:gridSpan w:val="3"/>
            <w:vAlign w:val="center"/>
          </w:tcPr>
          <w:tbl>
            <w:tblPr>
              <w:tblStyle w:val="14"/>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1559"/>
              <w:gridCol w:w="7476"/>
            </w:tblGrid>
            <w:tr w14:paraId="5F732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11" w:type="dxa"/>
                  <w:vAlign w:val="center"/>
                </w:tcPr>
                <w:p w14:paraId="5D18FF78">
                  <w:pPr>
                    <w:jc w:val="center"/>
                    <w:rPr>
                      <w:b/>
                    </w:rPr>
                  </w:pPr>
                  <w:r>
                    <w:rPr>
                      <w:rFonts w:hint="eastAsia"/>
                      <w:b/>
                    </w:rPr>
                    <w:t>序号</w:t>
                  </w:r>
                </w:p>
              </w:tc>
              <w:tc>
                <w:tcPr>
                  <w:tcW w:w="1559" w:type="dxa"/>
                  <w:vAlign w:val="center"/>
                </w:tcPr>
                <w:p w14:paraId="08BE1437">
                  <w:pPr>
                    <w:jc w:val="center"/>
                    <w:rPr>
                      <w:b/>
                    </w:rPr>
                  </w:pPr>
                  <w:r>
                    <w:rPr>
                      <w:rFonts w:hint="eastAsia"/>
                      <w:b/>
                    </w:rPr>
                    <w:t>目录</w:t>
                  </w:r>
                </w:p>
              </w:tc>
              <w:tc>
                <w:tcPr>
                  <w:tcW w:w="7476" w:type="dxa"/>
                  <w:vAlign w:val="center"/>
                </w:tcPr>
                <w:p w14:paraId="15185170">
                  <w:pPr>
                    <w:jc w:val="center"/>
                    <w:rPr>
                      <w:b/>
                    </w:rPr>
                  </w:pPr>
                  <w:r>
                    <w:rPr>
                      <w:rFonts w:hint="eastAsia"/>
                      <w:b/>
                    </w:rPr>
                    <w:t>招标商务需求</w:t>
                  </w:r>
                </w:p>
              </w:tc>
            </w:tr>
            <w:tr w14:paraId="48834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9846" w:type="dxa"/>
                  <w:gridSpan w:val="3"/>
                </w:tcPr>
                <w:p w14:paraId="3A68683C">
                  <w:pPr>
                    <w:rPr>
                      <w:b/>
                    </w:rPr>
                  </w:pPr>
                  <w:r>
                    <w:rPr>
                      <w:rFonts w:hint="eastAsia"/>
                      <w:b/>
                    </w:rPr>
                    <w:t>（一）免费保修期内售后服务要求</w:t>
                  </w:r>
                </w:p>
              </w:tc>
            </w:tr>
            <w:tr w14:paraId="2F193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811" w:type="dxa"/>
                  <w:vAlign w:val="center"/>
                </w:tcPr>
                <w:p w14:paraId="210BE702">
                  <w:pPr>
                    <w:jc w:val="center"/>
                    <w:rPr>
                      <w:b/>
                    </w:rPr>
                  </w:pPr>
                  <w:r>
                    <w:rPr>
                      <w:rFonts w:hint="eastAsia"/>
                      <w:b/>
                    </w:rPr>
                    <w:t>1</w:t>
                  </w:r>
                </w:p>
              </w:tc>
              <w:tc>
                <w:tcPr>
                  <w:tcW w:w="1559" w:type="dxa"/>
                  <w:vAlign w:val="center"/>
                </w:tcPr>
                <w:p w14:paraId="0B66EF9C">
                  <w:r>
                    <w:rPr>
                      <w:rFonts w:hint="eastAsia"/>
                    </w:rPr>
                    <w:t>项目服务期</w:t>
                  </w:r>
                </w:p>
              </w:tc>
              <w:tc>
                <w:tcPr>
                  <w:tcW w:w="7476" w:type="dxa"/>
                </w:tcPr>
                <w:p w14:paraId="45D1500E">
                  <w:r>
                    <w:rPr>
                      <w:rFonts w:hint="eastAsia"/>
                    </w:rPr>
                    <w:t>1. 参与投标的单位负责货物的终身维修，保证10 年及以上供应维修配件，如果因机器和配件停产造成设备无法维修，供应方需免费整机更换。</w:t>
                  </w:r>
                </w:p>
                <w:p w14:paraId="295EC6D0">
                  <w:r>
                    <w:rPr>
                      <w:rFonts w:hint="eastAsia"/>
                    </w:rPr>
                    <w:t>2.参与投标的单位</w:t>
                  </w:r>
                  <w:r>
                    <w:rPr>
                      <w:rFonts w:hint="eastAsia"/>
                      <w:bCs/>
                      <w:szCs w:val="21"/>
                    </w:rPr>
                    <w:t>应在投标文件中列明各主机、配件和易耗品的保修期限并承诺</w:t>
                  </w:r>
                  <w:r>
                    <w:rPr>
                      <w:rFonts w:hint="eastAsia"/>
                    </w:rPr>
                    <w:t>整机提供1年及以上质保，质保期内提供全免费维修服务（含配件及人工）。</w:t>
                  </w:r>
                  <w:r>
                    <w:rPr>
                      <w:rFonts w:hint="eastAsia"/>
                      <w:bCs/>
                      <w:szCs w:val="21"/>
                    </w:rPr>
                    <w:t>设备在保修期内需由原厂进行维修，每次维修完出具原厂维修报告。</w:t>
                  </w:r>
                  <w:r>
                    <w:rPr>
                      <w:rFonts w:hint="eastAsia"/>
                    </w:rPr>
                    <w:t>质保期满后提供10年及以上免费的软件升级服务。</w:t>
                  </w:r>
                </w:p>
              </w:tc>
            </w:tr>
            <w:tr w14:paraId="4DAB9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811" w:type="dxa"/>
                  <w:vAlign w:val="center"/>
                </w:tcPr>
                <w:p w14:paraId="44269004">
                  <w:pPr>
                    <w:jc w:val="center"/>
                    <w:rPr>
                      <w:b/>
                    </w:rPr>
                  </w:pPr>
                  <w:r>
                    <w:rPr>
                      <w:rFonts w:hint="eastAsia"/>
                      <w:b/>
                    </w:rPr>
                    <w:t>2</w:t>
                  </w:r>
                </w:p>
              </w:tc>
              <w:tc>
                <w:tcPr>
                  <w:tcW w:w="1559" w:type="dxa"/>
                  <w:vAlign w:val="center"/>
                </w:tcPr>
                <w:p w14:paraId="4B83FE46">
                  <w:r>
                    <w:rPr>
                      <w:rFonts w:hint="eastAsia"/>
                    </w:rPr>
                    <w:t>项目服务地点</w:t>
                  </w:r>
                </w:p>
              </w:tc>
              <w:tc>
                <w:tcPr>
                  <w:tcW w:w="7476" w:type="dxa"/>
                  <w:vAlign w:val="center"/>
                </w:tcPr>
                <w:p w14:paraId="581128F0">
                  <w:pPr>
                    <w:rPr>
                      <w:bCs/>
                      <w:szCs w:val="21"/>
                    </w:rPr>
                  </w:pPr>
                  <w:r>
                    <w:rPr>
                      <w:rFonts w:hint="eastAsia"/>
                      <w:bCs/>
                      <w:szCs w:val="21"/>
                    </w:rPr>
                    <w:t>南方医科大学深圳口腔医院（坪山）</w:t>
                  </w:r>
                </w:p>
              </w:tc>
            </w:tr>
            <w:tr w14:paraId="51EDA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811" w:type="dxa"/>
                  <w:vAlign w:val="center"/>
                </w:tcPr>
                <w:p w14:paraId="3327DC8B">
                  <w:pPr>
                    <w:jc w:val="center"/>
                    <w:rPr>
                      <w:b/>
                    </w:rPr>
                  </w:pPr>
                  <w:r>
                    <w:rPr>
                      <w:rFonts w:hint="eastAsia"/>
                      <w:b/>
                    </w:rPr>
                    <w:t>3</w:t>
                  </w:r>
                </w:p>
              </w:tc>
              <w:tc>
                <w:tcPr>
                  <w:tcW w:w="1559" w:type="dxa"/>
                </w:tcPr>
                <w:p w14:paraId="0BEA1CD5">
                  <w:r>
                    <w:rPr>
                      <w:rFonts w:hint="eastAsia"/>
                    </w:rPr>
                    <w:t>响应及故障解决时间</w:t>
                  </w:r>
                </w:p>
              </w:tc>
              <w:tc>
                <w:tcPr>
                  <w:tcW w:w="7476" w:type="dxa"/>
                </w:tcPr>
                <w:p w14:paraId="3439A002">
                  <w:pPr>
                    <w:rPr>
                      <w:b/>
                    </w:rPr>
                  </w:pPr>
                  <w:r>
                    <w:rPr>
                      <w:rFonts w:hint="eastAsia"/>
                      <w:bCs/>
                      <w:szCs w:val="21"/>
                    </w:rPr>
                    <w:t>提供售后服务，</w:t>
                  </w:r>
                  <w:r>
                    <w:rPr>
                      <w:rFonts w:hint="eastAsia"/>
                      <w:bCs/>
                      <w:szCs w:val="21"/>
                      <w:u w:val="single"/>
                    </w:rPr>
                    <w:t xml:space="preserve"> 1 </w:t>
                  </w:r>
                  <w:r>
                    <w:rPr>
                      <w:rFonts w:hint="eastAsia"/>
                      <w:bCs/>
                      <w:szCs w:val="21"/>
                    </w:rPr>
                    <w:t>小时内响应，</w:t>
                  </w:r>
                  <w:r>
                    <w:rPr>
                      <w:rFonts w:hint="eastAsia"/>
                      <w:bCs/>
                      <w:szCs w:val="21"/>
                      <w:u w:val="single"/>
                    </w:rPr>
                    <w:t xml:space="preserve"> 48 </w:t>
                  </w:r>
                  <w:r>
                    <w:rPr>
                      <w:rFonts w:hint="eastAsia"/>
                      <w:bCs/>
                      <w:szCs w:val="21"/>
                    </w:rPr>
                    <w:t>小时维修到位（不可抗力情况除外）。</w:t>
                  </w:r>
                  <w:bookmarkStart w:id="0" w:name="OLE_LINK45"/>
                  <w:bookmarkStart w:id="1" w:name="OLE_LINK44"/>
                  <w:r>
                    <w:rPr>
                      <w:rFonts w:hint="eastAsia"/>
                      <w:bCs/>
                      <w:szCs w:val="21"/>
                    </w:rPr>
                    <w:t>消耗品和零配件按医院要求及时限供应，</w:t>
                  </w:r>
                  <w:bookmarkEnd w:id="0"/>
                  <w:bookmarkEnd w:id="1"/>
                  <w:r>
                    <w:rPr>
                      <w:rFonts w:hint="eastAsia"/>
                      <w:szCs w:val="21"/>
                    </w:rPr>
                    <w:t>维修期间由参与投标的单位协调厂家提供备机以满足使用要求</w:t>
                  </w:r>
                  <w:r>
                    <w:rPr>
                      <w:rFonts w:hint="eastAsia"/>
                      <w:bCs/>
                      <w:szCs w:val="21"/>
                    </w:rPr>
                    <w:t>。</w:t>
                  </w:r>
                </w:p>
              </w:tc>
            </w:tr>
            <w:tr w14:paraId="15A69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9846" w:type="dxa"/>
                  <w:gridSpan w:val="3"/>
                  <w:vAlign w:val="center"/>
                </w:tcPr>
                <w:p w14:paraId="3D3C58C4">
                  <w:pPr>
                    <w:rPr>
                      <w:bCs/>
                      <w:szCs w:val="21"/>
                    </w:rPr>
                  </w:pPr>
                  <w:r>
                    <w:rPr>
                      <w:rFonts w:hint="eastAsia"/>
                      <w:b/>
                    </w:rPr>
                    <w:t>（二）免费保修期外售后服务要求</w:t>
                  </w:r>
                </w:p>
              </w:tc>
            </w:tr>
            <w:tr w14:paraId="68F5B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811" w:type="dxa"/>
                  <w:vAlign w:val="center"/>
                </w:tcPr>
                <w:p w14:paraId="69D306E4">
                  <w:pPr>
                    <w:jc w:val="center"/>
                    <w:rPr>
                      <w:b/>
                    </w:rPr>
                  </w:pPr>
                  <w:r>
                    <w:rPr>
                      <w:rFonts w:hint="eastAsia"/>
                      <w:b/>
                    </w:rPr>
                    <w:t>1</w:t>
                  </w:r>
                </w:p>
              </w:tc>
              <w:tc>
                <w:tcPr>
                  <w:tcW w:w="1559" w:type="dxa"/>
                  <w:vMerge w:val="restart"/>
                  <w:vAlign w:val="center"/>
                </w:tcPr>
                <w:p w14:paraId="2136D8A0">
                  <w:r>
                    <w:rPr>
                      <w:rFonts w:hint="eastAsia"/>
                    </w:rPr>
                    <w:t>相关要求</w:t>
                  </w:r>
                </w:p>
              </w:tc>
              <w:tc>
                <w:tcPr>
                  <w:tcW w:w="7476" w:type="dxa"/>
                </w:tcPr>
                <w:p w14:paraId="4F198D3E">
                  <w:pPr>
                    <w:rPr>
                      <w:bCs/>
                      <w:szCs w:val="21"/>
                    </w:rPr>
                  </w:pPr>
                  <w:r>
                    <w:rPr>
                      <w:rFonts w:hint="eastAsia"/>
                      <w:bCs/>
                      <w:szCs w:val="21"/>
                    </w:rPr>
                    <w:t>1.</w:t>
                  </w:r>
                  <w:r>
                    <w:rPr>
                      <w:rFonts w:hint="eastAsia"/>
                    </w:rPr>
                    <w:t xml:space="preserve"> </w:t>
                  </w:r>
                  <w:r>
                    <w:rPr>
                      <w:rFonts w:hint="eastAsia"/>
                      <w:bCs/>
                      <w:szCs w:val="21"/>
                    </w:rPr>
                    <w:t>由设备原厂商提供售后服务，</w:t>
                  </w:r>
                  <w:r>
                    <w:rPr>
                      <w:rFonts w:hint="eastAsia"/>
                      <w:szCs w:val="21"/>
                    </w:rPr>
                    <w:t>保修期满后，参与投标的单位应以优惠价供应维修零配件、消耗品和延续保修合同，需承诺</w:t>
                  </w:r>
                  <w:r>
                    <w:rPr>
                      <w:rFonts w:hint="eastAsia"/>
                    </w:rPr>
                    <w:t>只收取配件费，免人工费</w:t>
                  </w:r>
                  <w:r>
                    <w:rPr>
                      <w:rFonts w:hint="eastAsia"/>
                      <w:szCs w:val="21"/>
                    </w:rPr>
                    <w:t>。</w:t>
                  </w:r>
                </w:p>
              </w:tc>
            </w:tr>
            <w:tr w14:paraId="65A54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811" w:type="dxa"/>
                  <w:vAlign w:val="center"/>
                </w:tcPr>
                <w:p w14:paraId="378E65A0">
                  <w:pPr>
                    <w:jc w:val="center"/>
                    <w:rPr>
                      <w:b/>
                    </w:rPr>
                  </w:pPr>
                  <w:r>
                    <w:rPr>
                      <w:rFonts w:hint="eastAsia"/>
                      <w:b/>
                    </w:rPr>
                    <w:t>2</w:t>
                  </w:r>
                </w:p>
              </w:tc>
              <w:tc>
                <w:tcPr>
                  <w:tcW w:w="1559" w:type="dxa"/>
                  <w:vMerge w:val="continue"/>
                </w:tcPr>
                <w:p w14:paraId="1E920667"/>
              </w:tc>
              <w:tc>
                <w:tcPr>
                  <w:tcW w:w="7476" w:type="dxa"/>
                </w:tcPr>
                <w:p w14:paraId="13D458F9">
                  <w:pPr>
                    <w:rPr>
                      <w:szCs w:val="21"/>
                    </w:rPr>
                  </w:pPr>
                  <w:r>
                    <w:rPr>
                      <w:rFonts w:hint="eastAsia"/>
                      <w:bCs/>
                      <w:szCs w:val="21"/>
                    </w:rPr>
                    <w:t>2.</w:t>
                  </w:r>
                  <w:r>
                    <w:rPr>
                      <w:rFonts w:hint="eastAsia"/>
                      <w:szCs w:val="21"/>
                    </w:rPr>
                    <w:t xml:space="preserve"> 参与投标的单位及设备制造商不得以任何理由不按时按要求进行维修，不得要求采购人购买所谓“保修服务”（即：不论设备有无故障先买保修服务），不得在设备中前设任何不利于院方使用与维修设备的障碍。</w:t>
                  </w:r>
                </w:p>
              </w:tc>
            </w:tr>
            <w:tr w14:paraId="23715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9846" w:type="dxa"/>
                  <w:gridSpan w:val="3"/>
                </w:tcPr>
                <w:p w14:paraId="1AC6402C">
                  <w:pPr>
                    <w:rPr>
                      <w:b/>
                    </w:rPr>
                  </w:pPr>
                  <w:r>
                    <w:rPr>
                      <w:rFonts w:hint="eastAsia"/>
                      <w:b/>
                    </w:rPr>
                    <w:t>（二）其他要求</w:t>
                  </w:r>
                </w:p>
              </w:tc>
            </w:tr>
            <w:tr w14:paraId="0165E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811" w:type="dxa"/>
                  <w:vAlign w:val="center"/>
                </w:tcPr>
                <w:p w14:paraId="399F7D4A">
                  <w:pPr>
                    <w:jc w:val="center"/>
                    <w:rPr>
                      <w:b/>
                    </w:rPr>
                  </w:pPr>
                  <w:r>
                    <w:rPr>
                      <w:rFonts w:hint="eastAsia"/>
                      <w:b/>
                    </w:rPr>
                    <w:t>1</w:t>
                  </w:r>
                </w:p>
              </w:tc>
              <w:tc>
                <w:tcPr>
                  <w:tcW w:w="1559" w:type="dxa"/>
                  <w:vAlign w:val="center"/>
                </w:tcPr>
                <w:p w14:paraId="09CF117C">
                  <w:r>
                    <w:rPr>
                      <w:rFonts w:hint="eastAsia"/>
                    </w:rPr>
                    <w:t>关于交货</w:t>
                  </w:r>
                </w:p>
              </w:tc>
              <w:tc>
                <w:tcPr>
                  <w:tcW w:w="7476" w:type="dxa"/>
                  <w:vAlign w:val="center"/>
                </w:tcPr>
                <w:p w14:paraId="36EA9CB7">
                  <w:pPr>
                    <w:rPr>
                      <w:szCs w:val="21"/>
                    </w:rPr>
                  </w:pPr>
                  <w:r>
                    <w:rPr>
                      <w:rFonts w:hint="eastAsia"/>
                      <w:szCs w:val="21"/>
                    </w:rPr>
                    <w:t>1.合同签订后，10个工作日内到货，供应的产品必须保证是全新原厂出厂，提交的产品具有全新的原厂包装。</w:t>
                  </w:r>
                </w:p>
                <w:p w14:paraId="76D54FEC">
                  <w:pPr>
                    <w:pStyle w:val="5"/>
                    <w:ind w:firstLine="0"/>
                    <w:rPr>
                      <w:rFonts w:ascii="宋体" w:hAnsi="宋体"/>
                      <w:bCs/>
                      <w:szCs w:val="21"/>
                    </w:rPr>
                  </w:pPr>
                  <w:r>
                    <w:rPr>
                      <w:rFonts w:hint="eastAsia" w:ascii="宋体" w:hAnsi="宋体"/>
                    </w:rPr>
                    <w:t>2.</w:t>
                  </w:r>
                  <w:r>
                    <w:rPr>
                      <w:rFonts w:hint="eastAsia" w:ascii="宋体" w:hAnsi="宋体"/>
                      <w:bCs/>
                      <w:szCs w:val="21"/>
                    </w:rPr>
                    <w:t xml:space="preserve"> 交货地点：深圳市坪山区东纵路143号南方医科大学深圳口腔医院（坪山）口腔医院</w:t>
                  </w:r>
                </w:p>
                <w:p w14:paraId="305348AE">
                  <w:r>
                    <w:rPr>
                      <w:rFonts w:hint="eastAsia"/>
                    </w:rPr>
                    <w:t>3.</w:t>
                  </w:r>
                  <w:r>
                    <w:rPr>
                      <w:rFonts w:hint="eastAsia"/>
                      <w:bCs/>
                      <w:szCs w:val="21"/>
                    </w:rPr>
                    <w:t xml:space="preserve"> 投标人</w:t>
                  </w:r>
                  <w:r>
                    <w:rPr>
                      <w:rFonts w:hint="eastAsia"/>
                      <w:szCs w:val="21"/>
                    </w:rPr>
                    <w:t>应提供货物的技术文件，包括但不限于设备配置清单、产品说明书、图纸、操作手册、维护手册（含维修密码及接口数据）、质量保证文件、服务指南等，所有外文资料须提供中文译本。文件应随货物一并交付至采购人指定地点</w:t>
                  </w:r>
                </w:p>
              </w:tc>
            </w:tr>
            <w:tr w14:paraId="6F219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811" w:type="dxa"/>
                  <w:vAlign w:val="center"/>
                </w:tcPr>
                <w:p w14:paraId="217F4A09">
                  <w:pPr>
                    <w:jc w:val="center"/>
                    <w:rPr>
                      <w:b/>
                    </w:rPr>
                  </w:pPr>
                  <w:r>
                    <w:rPr>
                      <w:rFonts w:hint="eastAsia"/>
                      <w:b/>
                    </w:rPr>
                    <w:t>2</w:t>
                  </w:r>
                </w:p>
              </w:tc>
              <w:tc>
                <w:tcPr>
                  <w:tcW w:w="1559" w:type="dxa"/>
                  <w:vAlign w:val="center"/>
                </w:tcPr>
                <w:p w14:paraId="507180FD">
                  <w:pPr>
                    <w:rPr>
                      <w:bCs/>
                      <w:szCs w:val="21"/>
                    </w:rPr>
                  </w:pPr>
                  <w:r>
                    <w:rPr>
                      <w:rFonts w:hint="eastAsia"/>
                      <w:bCs/>
                      <w:szCs w:val="21"/>
                    </w:rPr>
                    <w:t>关于验收</w:t>
                  </w:r>
                </w:p>
              </w:tc>
              <w:tc>
                <w:tcPr>
                  <w:tcW w:w="7476" w:type="dxa"/>
                  <w:vAlign w:val="center"/>
                </w:tcPr>
                <w:p w14:paraId="66985360">
                  <w:pPr>
                    <w:rPr>
                      <w:spacing w:val="-3"/>
                      <w:szCs w:val="21"/>
                    </w:rPr>
                  </w:pPr>
                  <w:r>
                    <w:rPr>
                      <w:rFonts w:hint="eastAsia"/>
                      <w:szCs w:val="21"/>
                    </w:rPr>
                    <w:t>1.</w:t>
                  </w:r>
                  <w:r>
                    <w:rPr>
                      <w:rFonts w:hint="eastAsia"/>
                      <w:spacing w:val="-3"/>
                      <w:szCs w:val="21"/>
                    </w:rPr>
                    <w:t xml:space="preserve"> 提供的货物必须为全新、经检验合格的产品。产品如需要计量检定的应提供相关计量检定部门出具的合法检定报告。其中，进口设备必须具有</w:t>
                  </w:r>
                  <w:r>
                    <w:rPr>
                      <w:rFonts w:hint="eastAsia"/>
                      <w:szCs w:val="21"/>
                    </w:rPr>
                    <w:t>报关证明</w:t>
                  </w:r>
                  <w:r>
                    <w:rPr>
                      <w:rFonts w:hint="eastAsia"/>
                      <w:spacing w:val="-3"/>
                      <w:szCs w:val="21"/>
                    </w:rPr>
                    <w:t>文件、</w:t>
                  </w:r>
                  <w:r>
                    <w:rPr>
                      <w:rFonts w:hint="eastAsia"/>
                      <w:szCs w:val="21"/>
                    </w:rPr>
                    <w:t>原产地证明和</w:t>
                  </w:r>
                  <w:r>
                    <w:rPr>
                      <w:rFonts w:hint="eastAsia"/>
                      <w:spacing w:val="-3"/>
                      <w:szCs w:val="21"/>
                    </w:rPr>
                    <w:t>商检合格证明文件。</w:t>
                  </w:r>
                </w:p>
                <w:p w14:paraId="5E25BBD6">
                  <w:pPr>
                    <w:pStyle w:val="5"/>
                    <w:ind w:firstLine="0"/>
                    <w:rPr>
                      <w:rFonts w:ascii="宋体" w:hAnsi="宋体"/>
                      <w:kern w:val="0"/>
                      <w:szCs w:val="21"/>
                    </w:rPr>
                  </w:pPr>
                  <w:r>
                    <w:rPr>
                      <w:rFonts w:hint="eastAsia" w:ascii="宋体" w:hAnsi="宋体"/>
                    </w:rPr>
                    <w:t>2.</w:t>
                  </w:r>
                  <w:r>
                    <w:rPr>
                      <w:rFonts w:hint="eastAsia" w:ascii="宋体" w:hAnsi="宋体"/>
                      <w:bCs/>
                      <w:kern w:val="0"/>
                      <w:szCs w:val="21"/>
                    </w:rPr>
                    <w:t xml:space="preserve"> 参与投标的单位负责将</w:t>
                  </w:r>
                  <w:r>
                    <w:rPr>
                      <w:rFonts w:hint="eastAsia" w:ascii="宋体" w:hAnsi="宋体"/>
                      <w:kern w:val="0"/>
                      <w:szCs w:val="21"/>
                    </w:rPr>
                    <w:t>货物</w:t>
                  </w:r>
                  <w:r>
                    <w:rPr>
                      <w:rFonts w:hint="eastAsia" w:ascii="宋体" w:hAnsi="宋体"/>
                      <w:bCs/>
                      <w:kern w:val="0"/>
                      <w:szCs w:val="21"/>
                    </w:rPr>
                    <w:t>安全无损运抵采购人指定地点,并承担设备的包装、运输、保险、装卸、安装调试、培训、商检及计量检测、关税、增值税和进口代理等费用。</w:t>
                  </w:r>
                  <w:r>
                    <w:rPr>
                      <w:rFonts w:hint="eastAsia" w:ascii="宋体" w:hAnsi="宋体"/>
                      <w:kern w:val="0"/>
                      <w:szCs w:val="21"/>
                    </w:rPr>
                    <w:t>设备安装调试完毕，医院正式投入使用1个月后，无故障方签署验收报告，保修期自签署验收报告之日起开始计算。</w:t>
                  </w:r>
                </w:p>
                <w:p w14:paraId="4A7CA56A">
                  <w:pPr>
                    <w:pStyle w:val="5"/>
                    <w:ind w:firstLine="0"/>
                    <w:rPr>
                      <w:rFonts w:ascii="宋体" w:hAnsi="宋体"/>
                      <w:bCs/>
                      <w:kern w:val="0"/>
                      <w:szCs w:val="21"/>
                    </w:rPr>
                  </w:pPr>
                  <w:r>
                    <w:rPr>
                      <w:rFonts w:hint="eastAsia" w:ascii="宋体" w:hAnsi="宋体"/>
                      <w:szCs w:val="22"/>
                    </w:rPr>
                    <w:t>3.</w:t>
                  </w:r>
                  <w:r>
                    <w:rPr>
                      <w:rFonts w:hint="eastAsia" w:ascii="宋体" w:hAnsi="宋体"/>
                      <w:bCs/>
                      <w:kern w:val="0"/>
                      <w:szCs w:val="21"/>
                    </w:rPr>
                    <w:t xml:space="preserve"> 院方有权检验或测试货物，以确认货物是否符合合同规格的要求。如果发现所交货物与投标文件中所承诺的不符或存在质量、技术缺陷等,院方可以拒绝接收该货物,参与投标的单位应在</w:t>
                  </w:r>
                  <w:r>
                    <w:rPr>
                      <w:rFonts w:hint="eastAsia" w:ascii="宋体" w:hAnsi="宋体"/>
                      <w:bCs/>
                      <w:kern w:val="0"/>
                      <w:szCs w:val="21"/>
                      <w:u w:val="single"/>
                    </w:rPr>
                    <w:t xml:space="preserve">  7  </w:t>
                  </w:r>
                  <w:r>
                    <w:rPr>
                      <w:rFonts w:hint="eastAsia" w:ascii="宋体" w:hAnsi="宋体"/>
                      <w:bCs/>
                      <w:kern w:val="0"/>
                      <w:szCs w:val="21"/>
                    </w:rPr>
                    <w:t>天内采取补足、更换或退货等措施,以满足规格的要求，由此发生的一切损失和费用由投标人承担。</w:t>
                  </w:r>
                </w:p>
                <w:p w14:paraId="13A90E31">
                  <w:r>
                    <w:rPr>
                      <w:rFonts w:hint="eastAsia"/>
                    </w:rPr>
                    <w:t>4.</w:t>
                  </w:r>
                  <w:r>
                    <w:rPr>
                      <w:rFonts w:hint="eastAsia"/>
                      <w:spacing w:val="-3"/>
                      <w:szCs w:val="21"/>
                    </w:rPr>
                    <w:t xml:space="preserve"> </w:t>
                  </w:r>
                  <w:r>
                    <w:rPr>
                      <w:rFonts w:hint="eastAsia"/>
                      <w:bCs/>
                      <w:szCs w:val="21"/>
                    </w:rPr>
                    <w:t>参与投标的单位</w:t>
                  </w:r>
                  <w:r>
                    <w:rPr>
                      <w:rFonts w:hint="eastAsia"/>
                      <w:spacing w:val="-3"/>
                      <w:szCs w:val="21"/>
                    </w:rPr>
                    <w:t>负责货物的现场安装和调试,提供货物安装、调试和维修所需的专用工具和辅助材料。</w:t>
                  </w:r>
                  <w:r>
                    <w:rPr>
                      <w:rFonts w:hint="eastAsia"/>
                      <w:bCs/>
                      <w:szCs w:val="21"/>
                    </w:rPr>
                    <w:t>参与投标的单位</w:t>
                  </w:r>
                  <w:r>
                    <w:rPr>
                      <w:rFonts w:hint="eastAsia"/>
                      <w:spacing w:val="-3"/>
                      <w:szCs w:val="21"/>
                    </w:rPr>
                    <w:t>应在货物运至指定地点后一周内开始安装调试,并在</w:t>
                  </w:r>
                  <w:r>
                    <w:rPr>
                      <w:rFonts w:hint="eastAsia"/>
                      <w:bCs/>
                      <w:szCs w:val="21"/>
                      <w:u w:val="single"/>
                    </w:rPr>
                    <w:t xml:space="preserve"> 7  </w:t>
                  </w:r>
                  <w:r>
                    <w:rPr>
                      <w:rFonts w:hint="eastAsia"/>
                      <w:spacing w:val="-3"/>
                      <w:szCs w:val="21"/>
                    </w:rPr>
                    <w:t>天内安装调试完毕。</w:t>
                  </w:r>
                </w:p>
              </w:tc>
            </w:tr>
            <w:tr w14:paraId="41853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811" w:type="dxa"/>
                  <w:vAlign w:val="center"/>
                </w:tcPr>
                <w:p w14:paraId="170F8B7B">
                  <w:pPr>
                    <w:jc w:val="center"/>
                    <w:rPr>
                      <w:b/>
                    </w:rPr>
                  </w:pPr>
                  <w:r>
                    <w:rPr>
                      <w:rFonts w:hint="eastAsia"/>
                      <w:b/>
                    </w:rPr>
                    <w:t>3</w:t>
                  </w:r>
                </w:p>
              </w:tc>
              <w:tc>
                <w:tcPr>
                  <w:tcW w:w="1559" w:type="dxa"/>
                  <w:vAlign w:val="center"/>
                </w:tcPr>
                <w:p w14:paraId="04457BF4">
                  <w:pPr>
                    <w:rPr>
                      <w:bCs/>
                      <w:szCs w:val="21"/>
                    </w:rPr>
                  </w:pPr>
                  <w:r>
                    <w:rPr>
                      <w:rFonts w:hint="eastAsia"/>
                      <w:bCs/>
                      <w:szCs w:val="21"/>
                    </w:rPr>
                    <w:t>关于违约</w:t>
                  </w:r>
                </w:p>
              </w:tc>
              <w:tc>
                <w:tcPr>
                  <w:tcW w:w="7476" w:type="dxa"/>
                  <w:vAlign w:val="center"/>
                </w:tcPr>
                <w:p w14:paraId="5F391AA9">
                  <w:pPr>
                    <w:rPr>
                      <w:spacing w:val="-3"/>
                      <w:szCs w:val="21"/>
                    </w:rPr>
                  </w:pPr>
                  <w:r>
                    <w:rPr>
                      <w:rFonts w:hint="eastAsia"/>
                      <w:spacing w:val="-3"/>
                      <w:szCs w:val="21"/>
                    </w:rPr>
                    <w:t>1.不能交货的，需偿付不能交货部分货款的5%的违约金并按主管部门相关规定处理。</w:t>
                  </w:r>
                </w:p>
                <w:p w14:paraId="14B343E5">
                  <w:pPr>
                    <w:pStyle w:val="5"/>
                    <w:ind w:firstLine="0"/>
                    <w:rPr>
                      <w:rFonts w:ascii="宋体" w:hAnsi="宋体"/>
                    </w:rPr>
                  </w:pPr>
                  <w:r>
                    <w:rPr>
                      <w:rFonts w:hint="eastAsia" w:ascii="宋体" w:hAnsi="宋体"/>
                      <w:spacing w:val="-3"/>
                      <w:szCs w:val="21"/>
                    </w:rPr>
                    <w:t>2.所交设备的品种、型号、规格、质量、功能、技术参数等方面不能实质性满足招标文件要约的，采购人有权拒绝收货，</w:t>
                  </w:r>
                  <w:r>
                    <w:rPr>
                      <w:rFonts w:hint="eastAsia" w:ascii="宋体" w:hAnsi="宋体"/>
                      <w:bCs/>
                      <w:kern w:val="0"/>
                      <w:szCs w:val="21"/>
                    </w:rPr>
                    <w:t>参与投标的单位</w:t>
                  </w:r>
                  <w:r>
                    <w:rPr>
                      <w:rFonts w:hint="eastAsia" w:ascii="宋体" w:hAnsi="宋体"/>
                      <w:spacing w:val="-3"/>
                      <w:szCs w:val="21"/>
                    </w:rPr>
                    <w:t>向院方偿付项目采购金额10%的违约金；造成严重后果的，根据《深圳经济特区政府采购条例》第五十七条第（二）款规定，由主管部门对中标人进行处罚。</w:t>
                  </w:r>
                </w:p>
              </w:tc>
            </w:tr>
            <w:tr w14:paraId="4F930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811" w:type="dxa"/>
                  <w:vAlign w:val="center"/>
                </w:tcPr>
                <w:p w14:paraId="11BB27F1">
                  <w:pPr>
                    <w:jc w:val="center"/>
                    <w:rPr>
                      <w:b/>
                    </w:rPr>
                  </w:pPr>
                  <w:r>
                    <w:rPr>
                      <w:rFonts w:hint="eastAsia"/>
                      <w:b/>
                    </w:rPr>
                    <w:t>4</w:t>
                  </w:r>
                </w:p>
              </w:tc>
              <w:tc>
                <w:tcPr>
                  <w:tcW w:w="1559" w:type="dxa"/>
                  <w:vAlign w:val="center"/>
                </w:tcPr>
                <w:p w14:paraId="19B133D5">
                  <w:pPr>
                    <w:rPr>
                      <w:bCs/>
                      <w:szCs w:val="21"/>
                    </w:rPr>
                  </w:pPr>
                  <w:r>
                    <w:rPr>
                      <w:rFonts w:hint="eastAsia"/>
                      <w:bCs/>
                      <w:szCs w:val="21"/>
                    </w:rPr>
                    <w:t>关于付款</w:t>
                  </w:r>
                </w:p>
              </w:tc>
              <w:tc>
                <w:tcPr>
                  <w:tcW w:w="7476" w:type="dxa"/>
                  <w:vAlign w:val="center"/>
                </w:tcPr>
                <w:p w14:paraId="45547CA6">
                  <w:pPr>
                    <w:rPr>
                      <w:szCs w:val="21"/>
                    </w:rPr>
                  </w:pPr>
                  <w:r>
                    <w:rPr>
                      <w:rFonts w:hint="eastAsia"/>
                      <w:szCs w:val="21"/>
                    </w:rPr>
                    <w:t>按需完成供货并经院方验收合格后，供应方可提出付款申请，院方批准后一次性支付项目款项的百分之95%，</w:t>
                  </w:r>
                  <w:r>
                    <w:rPr>
                      <w:rFonts w:hint="eastAsia"/>
                      <w:bCs/>
                      <w:szCs w:val="21"/>
                    </w:rPr>
                    <w:t>剩余5%的款项则需质保期满后支付</w:t>
                  </w:r>
                  <w:r>
                    <w:rPr>
                      <w:rFonts w:hint="eastAsia"/>
                      <w:szCs w:val="21"/>
                    </w:rPr>
                    <w:t>。</w:t>
                  </w:r>
                </w:p>
              </w:tc>
            </w:tr>
            <w:tr w14:paraId="544DC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811" w:type="dxa"/>
                  <w:vAlign w:val="center"/>
                </w:tcPr>
                <w:p w14:paraId="33DCB306">
                  <w:pPr>
                    <w:jc w:val="center"/>
                    <w:rPr>
                      <w:b/>
                    </w:rPr>
                  </w:pPr>
                  <w:r>
                    <w:rPr>
                      <w:rFonts w:hint="eastAsia"/>
                      <w:b/>
                    </w:rPr>
                    <w:t>5</w:t>
                  </w:r>
                </w:p>
              </w:tc>
              <w:tc>
                <w:tcPr>
                  <w:tcW w:w="1559" w:type="dxa"/>
                  <w:vAlign w:val="center"/>
                </w:tcPr>
                <w:p w14:paraId="07182EC5">
                  <w:pPr>
                    <w:rPr>
                      <w:bCs/>
                      <w:szCs w:val="21"/>
                    </w:rPr>
                  </w:pPr>
                  <w:r>
                    <w:rPr>
                      <w:rFonts w:hint="eastAsia"/>
                      <w:bCs/>
                      <w:szCs w:val="21"/>
                    </w:rPr>
                    <w:t>知识产权</w:t>
                  </w:r>
                </w:p>
              </w:tc>
              <w:tc>
                <w:tcPr>
                  <w:tcW w:w="7476" w:type="dxa"/>
                  <w:vAlign w:val="center"/>
                </w:tcPr>
                <w:p w14:paraId="4D44ABB0">
                  <w:r>
                    <w:rPr>
                      <w:rFonts w:hint="eastAsia"/>
                      <w:szCs w:val="21"/>
                    </w:rPr>
                    <w:t xml:space="preserve">1. </w:t>
                  </w:r>
                  <w:r>
                    <w:rPr>
                      <w:rFonts w:hint="eastAsia"/>
                      <w:bCs/>
                      <w:szCs w:val="21"/>
                    </w:rPr>
                    <w:t>参与投标的单位</w:t>
                  </w:r>
                  <w:r>
                    <w:rPr>
                      <w:rFonts w:hint="eastAsia"/>
                      <w:szCs w:val="21"/>
                    </w:rPr>
                    <w:t>应保证院方在使用该货物或其任何一部分时，免受第三方提出的侵犯其专利权、商标权、著作权或其它知识产权的起诉。</w:t>
                  </w:r>
                  <w:r>
                    <w:rPr>
                      <w:rFonts w:hint="eastAsia"/>
                      <w:bCs/>
                      <w:szCs w:val="21"/>
                    </w:rPr>
                    <w:t>参与投标的单位</w:t>
                  </w:r>
                  <w:r>
                    <w:rPr>
                      <w:rFonts w:hint="eastAsia"/>
                      <w:szCs w:val="21"/>
                    </w:rPr>
                    <w:t>保证所提供软件的合法性，所发生的任何知识产权纠纷与院方无关。</w:t>
                  </w:r>
                  <w:r>
                    <w:rPr>
                      <w:rFonts w:hint="eastAsia"/>
                    </w:rPr>
                    <w:t>若因为知识产权纠纷造成的一切损害赔偿及损失由</w:t>
                  </w:r>
                  <w:r>
                    <w:rPr>
                      <w:rFonts w:hint="eastAsia"/>
                      <w:bCs/>
                      <w:szCs w:val="21"/>
                    </w:rPr>
                    <w:t>参与投标的单位</w:t>
                  </w:r>
                  <w:r>
                    <w:rPr>
                      <w:rFonts w:hint="eastAsia"/>
                    </w:rPr>
                    <w:t>承担，包括但不限于实际损失、预期损失和对方要求赔偿损失及支出的律师费、交通费和差旅费等。</w:t>
                  </w:r>
                </w:p>
                <w:p w14:paraId="7CDC5FBF">
                  <w:pPr>
                    <w:pStyle w:val="5"/>
                    <w:ind w:firstLine="0"/>
                    <w:rPr>
                      <w:rFonts w:ascii="宋体" w:hAnsi="宋体"/>
                    </w:rPr>
                  </w:pPr>
                  <w:r>
                    <w:rPr>
                      <w:rFonts w:hint="eastAsia" w:ascii="宋体" w:hAnsi="宋体"/>
                    </w:rPr>
                    <w:t>2.</w:t>
                  </w:r>
                  <w:r>
                    <w:rPr>
                      <w:rFonts w:hint="eastAsia" w:ascii="宋体" w:hAnsi="宋体"/>
                      <w:kern w:val="0"/>
                      <w:szCs w:val="21"/>
                    </w:rPr>
                    <w:t xml:space="preserve"> 院方有权对该产品与其他设备进行配套、整合或适当改进，而免受侵犯专利权的起诉</w:t>
                  </w:r>
                </w:p>
              </w:tc>
            </w:tr>
          </w:tbl>
          <w:p w14:paraId="1D976134">
            <w:pPr>
              <w:rPr>
                <w:b/>
              </w:rPr>
            </w:pPr>
          </w:p>
        </w:tc>
      </w:tr>
    </w:tbl>
    <w:p w14:paraId="78474848"/>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83" w:usb1="288F0000" w:usb2="00000006" w:usb3="00000000" w:csb0="00040001" w:csb1="00000000"/>
  </w:font>
  <w:font w:name="Segoe UI Symbol">
    <w:panose1 w:val="020B0502040204020203"/>
    <w:charset w:val="00"/>
    <w:family w:val="swiss"/>
    <w:pitch w:val="default"/>
    <w:sig w:usb0="800001E3" w:usb1="1200FFEF" w:usb2="00040000" w:usb3="04000000" w:csb0="00000001" w:csb1="4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66BF52"/>
    <w:multiLevelType w:val="singleLevel"/>
    <w:tmpl w:val="E866BF52"/>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5F0"/>
    <w:rsid w:val="000746B6"/>
    <w:rsid w:val="000C7BD6"/>
    <w:rsid w:val="00124C86"/>
    <w:rsid w:val="003F7122"/>
    <w:rsid w:val="006E7A84"/>
    <w:rsid w:val="00924199"/>
    <w:rsid w:val="009F1347"/>
    <w:rsid w:val="00B227D8"/>
    <w:rsid w:val="00BA0FE8"/>
    <w:rsid w:val="00C21A7C"/>
    <w:rsid w:val="00C90957"/>
    <w:rsid w:val="00D41BF5"/>
    <w:rsid w:val="00D535F0"/>
    <w:rsid w:val="00DC5AB5"/>
    <w:rsid w:val="00E25DB2"/>
    <w:rsid w:val="0153644A"/>
    <w:rsid w:val="092B1819"/>
    <w:rsid w:val="0AD52F61"/>
    <w:rsid w:val="0AFB674A"/>
    <w:rsid w:val="0C5F7414"/>
    <w:rsid w:val="0D0B71B3"/>
    <w:rsid w:val="0D5333E6"/>
    <w:rsid w:val="13B24D97"/>
    <w:rsid w:val="1407049A"/>
    <w:rsid w:val="15172150"/>
    <w:rsid w:val="15851F8D"/>
    <w:rsid w:val="17774212"/>
    <w:rsid w:val="19E52AA1"/>
    <w:rsid w:val="22C92F2C"/>
    <w:rsid w:val="31BE24F6"/>
    <w:rsid w:val="320E6E6F"/>
    <w:rsid w:val="3B7A003F"/>
    <w:rsid w:val="3C71466C"/>
    <w:rsid w:val="3CEE1668"/>
    <w:rsid w:val="4450382F"/>
    <w:rsid w:val="48D841AF"/>
    <w:rsid w:val="4D752558"/>
    <w:rsid w:val="4F3A6A73"/>
    <w:rsid w:val="521178AE"/>
    <w:rsid w:val="56830DDA"/>
    <w:rsid w:val="59A13EC7"/>
    <w:rsid w:val="5C816357"/>
    <w:rsid w:val="5CD87027"/>
    <w:rsid w:val="606918BD"/>
    <w:rsid w:val="60A64631"/>
    <w:rsid w:val="60C64703"/>
    <w:rsid w:val="60D00407"/>
    <w:rsid w:val="62C75F9B"/>
    <w:rsid w:val="667D404D"/>
    <w:rsid w:val="67356542"/>
    <w:rsid w:val="68605065"/>
    <w:rsid w:val="7097579B"/>
    <w:rsid w:val="711D6AEF"/>
    <w:rsid w:val="73672DF2"/>
    <w:rsid w:val="74730116"/>
    <w:rsid w:val="75304351"/>
    <w:rsid w:val="7956452A"/>
    <w:rsid w:val="797F0137"/>
    <w:rsid w:val="7DD72F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1"/>
    <w:basedOn w:val="1"/>
    <w:next w:val="3"/>
    <w:link w:val="40"/>
    <w:qFormat/>
    <w:uiPriority w:val="9"/>
    <w:pPr>
      <w:keepNext/>
      <w:keepLines/>
      <w:widowControl w:val="0"/>
      <w:spacing w:before="340" w:after="330" w:line="576" w:lineRule="auto"/>
      <w:jc w:val="both"/>
      <w:outlineLvl w:val="0"/>
    </w:pPr>
    <w:rPr>
      <w:rFonts w:ascii="Calibri" w:hAnsi="Calibri"/>
      <w:b/>
      <w:bCs/>
      <w:kern w:val="44"/>
      <w:sz w:val="44"/>
      <w:szCs w:val="44"/>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3">
    <w:name w:val="Body Text First Indent 2"/>
    <w:basedOn w:val="4"/>
    <w:qFormat/>
    <w:uiPriority w:val="0"/>
    <w:pPr>
      <w:ind w:firstLine="200" w:firstLineChars="200"/>
      <w:jc w:val="left"/>
    </w:pPr>
    <w:rPr>
      <w:rFonts w:ascii="宋体" w:hAnsi="宋体"/>
    </w:rPr>
  </w:style>
  <w:style w:type="paragraph" w:styleId="4">
    <w:name w:val="Body Text Indent"/>
    <w:basedOn w:val="1"/>
    <w:qFormat/>
    <w:uiPriority w:val="99"/>
    <w:pPr>
      <w:widowControl w:val="0"/>
      <w:ind w:firstLine="830" w:firstLineChars="352"/>
      <w:jc w:val="both"/>
    </w:pPr>
    <w:rPr>
      <w:rFonts w:ascii="仿宋_GB2312" w:hAnsi="Calibri" w:eastAsia="仿宋_GB2312"/>
      <w:sz w:val="32"/>
      <w:szCs w:val="20"/>
    </w:rPr>
  </w:style>
  <w:style w:type="paragraph" w:styleId="5">
    <w:name w:val="Normal Indent"/>
    <w:basedOn w:val="1"/>
    <w:next w:val="1"/>
    <w:qFormat/>
    <w:uiPriority w:val="0"/>
    <w:pPr>
      <w:widowControl w:val="0"/>
      <w:ind w:firstLine="420"/>
      <w:jc w:val="both"/>
    </w:pPr>
    <w:rPr>
      <w:rFonts w:ascii="Calibri" w:hAnsi="Calibri"/>
      <w:kern w:val="2"/>
      <w:sz w:val="21"/>
      <w:szCs w:val="20"/>
    </w:rPr>
  </w:style>
  <w:style w:type="paragraph" w:styleId="6">
    <w:name w:val="annotation text"/>
    <w:basedOn w:val="1"/>
    <w:link w:val="61"/>
    <w:qFormat/>
    <w:uiPriority w:val="99"/>
    <w:pPr>
      <w:widowControl w:val="0"/>
    </w:pPr>
    <w:rPr>
      <w:rFonts w:ascii="Calibri" w:hAnsi="Calibri"/>
      <w:kern w:val="2"/>
      <w:sz w:val="21"/>
      <w:szCs w:val="22"/>
    </w:rPr>
  </w:style>
  <w:style w:type="paragraph" w:styleId="7">
    <w:name w:val="index 6"/>
    <w:basedOn w:val="1"/>
    <w:next w:val="1"/>
    <w:qFormat/>
    <w:uiPriority w:val="0"/>
    <w:pPr>
      <w:widowControl w:val="0"/>
      <w:ind w:left="2100"/>
      <w:jc w:val="both"/>
    </w:pPr>
    <w:rPr>
      <w:rFonts w:ascii="Calibri" w:hAnsi="Calibri"/>
      <w:kern w:val="2"/>
      <w:sz w:val="21"/>
      <w:szCs w:val="22"/>
    </w:rPr>
  </w:style>
  <w:style w:type="paragraph" w:styleId="8">
    <w:name w:val="Body Text"/>
    <w:basedOn w:val="1"/>
    <w:link w:val="35"/>
    <w:qFormat/>
    <w:uiPriority w:val="0"/>
    <w:pPr>
      <w:widowControl w:val="0"/>
      <w:spacing w:line="360" w:lineRule="auto"/>
      <w:jc w:val="both"/>
    </w:pPr>
    <w:rPr>
      <w:rFonts w:ascii="Calibri" w:hAnsi="Calibri"/>
      <w:b/>
      <w:bCs/>
      <w:kern w:val="2"/>
      <w:szCs w:val="22"/>
    </w:rPr>
  </w:style>
  <w:style w:type="paragraph" w:styleId="9">
    <w:name w:val="Plain Text"/>
    <w:basedOn w:val="1"/>
    <w:qFormat/>
    <w:uiPriority w:val="0"/>
    <w:pPr>
      <w:widowControl w:val="0"/>
      <w:jc w:val="both"/>
    </w:pPr>
    <w:rPr>
      <w:rFonts w:hAnsi="Courier New" w:cs="Courier New"/>
      <w:kern w:val="2"/>
      <w:sz w:val="21"/>
      <w:szCs w:val="21"/>
    </w:rPr>
  </w:style>
  <w:style w:type="paragraph" w:styleId="10">
    <w:name w:val="Balloon Text"/>
    <w:basedOn w:val="1"/>
    <w:link w:val="55"/>
    <w:qFormat/>
    <w:uiPriority w:val="99"/>
    <w:rPr>
      <w:rFonts w:ascii="Times New Roman" w:hAnsi="Times New Roman" w:eastAsia="仿宋_GB2312" w:cs="Times New Roman"/>
      <w:spacing w:val="10"/>
      <w:sz w:val="18"/>
      <w:szCs w:val="18"/>
    </w:rPr>
  </w:style>
  <w:style w:type="paragraph" w:styleId="11">
    <w:name w:val="footer"/>
    <w:basedOn w:val="1"/>
    <w:link w:val="28"/>
    <w:qFormat/>
    <w:uiPriority w:val="99"/>
    <w:pPr>
      <w:widowControl w:val="0"/>
      <w:tabs>
        <w:tab w:val="center" w:pos="4153"/>
        <w:tab w:val="right" w:pos="8306"/>
      </w:tabs>
      <w:snapToGrid w:val="0"/>
    </w:pPr>
    <w:rPr>
      <w:rFonts w:ascii="Calibri" w:hAnsi="Calibri"/>
      <w:kern w:val="2"/>
      <w:sz w:val="18"/>
      <w:szCs w:val="18"/>
    </w:rPr>
  </w:style>
  <w:style w:type="paragraph" w:styleId="12">
    <w:name w:val="header"/>
    <w:basedOn w:val="1"/>
    <w:link w:val="30"/>
    <w:qFormat/>
    <w:uiPriority w:val="0"/>
    <w:pPr>
      <w:widowControl w:val="0"/>
      <w:pBdr>
        <w:bottom w:val="single" w:color="auto" w:sz="6" w:space="1"/>
      </w:pBdr>
      <w:tabs>
        <w:tab w:val="center" w:pos="4153"/>
        <w:tab w:val="right" w:pos="8306"/>
      </w:tabs>
      <w:snapToGrid w:val="0"/>
      <w:jc w:val="center"/>
    </w:pPr>
    <w:rPr>
      <w:rFonts w:ascii="Times New Roman" w:hAnsi="Times New Roman" w:cs="Times New Roman"/>
      <w:kern w:val="2"/>
      <w:sz w:val="18"/>
      <w:szCs w:val="18"/>
    </w:rPr>
  </w:style>
  <w:style w:type="paragraph" w:styleId="13">
    <w:name w:val="Normal (Web)"/>
    <w:basedOn w:val="1"/>
    <w:qFormat/>
    <w:uiPriority w:val="99"/>
    <w:pPr>
      <w:spacing w:before="100" w:beforeAutospacing="1" w:after="100" w:afterAutospacing="1"/>
    </w:p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Strong"/>
    <w:basedOn w:val="16"/>
    <w:qFormat/>
    <w:uiPriority w:val="22"/>
    <w:rPr>
      <w:b/>
      <w:bCs/>
    </w:rPr>
  </w:style>
  <w:style w:type="character" w:styleId="18">
    <w:name w:val="FollowedHyperlink"/>
    <w:basedOn w:val="16"/>
    <w:qFormat/>
    <w:uiPriority w:val="99"/>
    <w:rPr>
      <w:color w:val="800080"/>
      <w:sz w:val="20"/>
      <w:szCs w:val="20"/>
      <w:u w:val="single"/>
    </w:rPr>
  </w:style>
  <w:style w:type="character" w:styleId="19">
    <w:name w:val="Hyperlink"/>
    <w:basedOn w:val="16"/>
    <w:qFormat/>
    <w:uiPriority w:val="99"/>
    <w:rPr>
      <w:color w:val="0000FF"/>
      <w:sz w:val="20"/>
      <w:szCs w:val="20"/>
      <w:u w:val="single"/>
    </w:rPr>
  </w:style>
  <w:style w:type="character" w:styleId="20">
    <w:name w:val="annotation reference"/>
    <w:basedOn w:val="16"/>
    <w:qFormat/>
    <w:uiPriority w:val="99"/>
    <w:rPr>
      <w:sz w:val="21"/>
      <w:szCs w:val="21"/>
    </w:rPr>
  </w:style>
  <w:style w:type="paragraph" w:customStyle="1" w:styleId="21">
    <w:name w:val="xl96"/>
    <w:basedOn w:val="1"/>
    <w:qFormat/>
    <w:uiPriority w:val="0"/>
    <w:pPr>
      <w:pBdr>
        <w:top w:val="single" w:color="auto" w:sz="4" w:space="0"/>
        <w:left w:val="single" w:color="auto" w:sz="4" w:space="0"/>
        <w:bottom w:val="single" w:color="auto" w:sz="4" w:space="0"/>
      </w:pBdr>
      <w:spacing w:before="100" w:beforeAutospacing="1" w:after="100" w:afterAutospacing="1"/>
      <w:jc w:val="both"/>
    </w:pPr>
    <w:rPr>
      <w:b/>
      <w:bCs/>
      <w:sz w:val="21"/>
      <w:szCs w:val="21"/>
    </w:rPr>
  </w:style>
  <w:style w:type="paragraph" w:customStyle="1" w:styleId="22">
    <w:name w:val="xl7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cs="Times New Roman"/>
      <w:sz w:val="21"/>
      <w:szCs w:val="21"/>
    </w:rPr>
  </w:style>
  <w:style w:type="paragraph" w:customStyle="1" w:styleId="23">
    <w:name w:val="tableheader"/>
    <w:basedOn w:val="1"/>
    <w:qFormat/>
    <w:uiPriority w:val="0"/>
    <w:pPr>
      <w:shd w:val="clear" w:color="auto" w:fill="ABCDEF"/>
      <w:spacing w:before="100" w:beforeAutospacing="1" w:after="100" w:afterAutospacing="1"/>
    </w:pPr>
  </w:style>
  <w:style w:type="paragraph" w:customStyle="1" w:styleId="24">
    <w:name w:val="font10"/>
    <w:basedOn w:val="1"/>
    <w:qFormat/>
    <w:uiPriority w:val="0"/>
    <w:pPr>
      <w:spacing w:before="100" w:beforeAutospacing="1" w:after="100" w:afterAutospacing="1"/>
    </w:pPr>
    <w:rPr>
      <w:color w:val="000000"/>
      <w:sz w:val="22"/>
      <w:szCs w:val="22"/>
    </w:rPr>
  </w:style>
  <w:style w:type="paragraph" w:customStyle="1" w:styleId="25">
    <w:name w:val="xl6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1"/>
      <w:szCs w:val="21"/>
    </w:rPr>
  </w:style>
  <w:style w:type="paragraph" w:customStyle="1" w:styleId="26">
    <w:name w:val="font6"/>
    <w:basedOn w:val="1"/>
    <w:qFormat/>
    <w:uiPriority w:val="0"/>
    <w:pPr>
      <w:spacing w:before="100" w:beforeAutospacing="1" w:after="100" w:afterAutospacing="1"/>
    </w:pPr>
    <w:rPr>
      <w:rFonts w:ascii="Times New Roman" w:hAnsi="Times New Roman" w:cs="Times New Roman"/>
      <w:color w:val="000000"/>
      <w:sz w:val="21"/>
      <w:szCs w:val="21"/>
    </w:rPr>
  </w:style>
  <w:style w:type="paragraph" w:customStyle="1" w:styleId="27">
    <w:name w:val="xl9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sz w:val="21"/>
      <w:szCs w:val="21"/>
    </w:rPr>
  </w:style>
  <w:style w:type="character" w:customStyle="1" w:styleId="28">
    <w:name w:val="页脚 Char"/>
    <w:basedOn w:val="16"/>
    <w:link w:val="11"/>
    <w:qFormat/>
    <w:uiPriority w:val="99"/>
    <w:rPr>
      <w:sz w:val="18"/>
      <w:szCs w:val="18"/>
    </w:rPr>
  </w:style>
  <w:style w:type="paragraph" w:customStyle="1" w:styleId="29">
    <w:name w:val="xl81"/>
    <w:basedOn w:val="1"/>
    <w:qFormat/>
    <w:uiPriority w:val="0"/>
    <w:pPr>
      <w:pBdr>
        <w:top w:val="single" w:color="auto" w:sz="4" w:space="0"/>
        <w:left w:val="single" w:color="auto" w:sz="4" w:space="0"/>
        <w:right w:val="single" w:color="auto" w:sz="4" w:space="0"/>
      </w:pBdr>
      <w:spacing w:before="100" w:beforeAutospacing="1" w:after="100" w:afterAutospacing="1"/>
      <w:jc w:val="center"/>
    </w:pPr>
    <w:rPr>
      <w:sz w:val="21"/>
      <w:szCs w:val="21"/>
    </w:rPr>
  </w:style>
  <w:style w:type="character" w:customStyle="1" w:styleId="30">
    <w:name w:val="页眉 Char"/>
    <w:basedOn w:val="16"/>
    <w:link w:val="12"/>
    <w:qFormat/>
    <w:uiPriority w:val="0"/>
    <w:rPr>
      <w:rFonts w:ascii="Times New Roman" w:hAnsi="Times New Roman" w:eastAsia="宋体" w:cs="Times New Roman"/>
      <w:sz w:val="18"/>
      <w:szCs w:val="18"/>
    </w:rPr>
  </w:style>
  <w:style w:type="paragraph" w:customStyle="1" w:styleId="31">
    <w:name w:val="xl7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sz w:val="21"/>
      <w:szCs w:val="21"/>
    </w:rPr>
  </w:style>
  <w:style w:type="paragraph" w:customStyle="1" w:styleId="32">
    <w:name w:val="列出段落1"/>
    <w:basedOn w:val="1"/>
    <w:qFormat/>
    <w:uiPriority w:val="34"/>
    <w:pPr>
      <w:widowControl w:val="0"/>
      <w:ind w:firstLine="420" w:firstLineChars="200"/>
      <w:jc w:val="both"/>
    </w:pPr>
    <w:rPr>
      <w:rFonts w:ascii="Calibri" w:hAnsi="Calibri"/>
      <w:kern w:val="2"/>
      <w:sz w:val="21"/>
      <w:szCs w:val="22"/>
    </w:rPr>
  </w:style>
  <w:style w:type="paragraph" w:customStyle="1" w:styleId="33">
    <w:name w:val="xl76"/>
    <w:basedOn w:val="1"/>
    <w:qFormat/>
    <w:uiPriority w:val="0"/>
    <w:pPr>
      <w:pBdr>
        <w:top w:val="single" w:color="auto" w:sz="4" w:space="0"/>
        <w:left w:val="single" w:color="auto" w:sz="4" w:space="0"/>
        <w:right w:val="single" w:color="auto" w:sz="4" w:space="0"/>
      </w:pBdr>
      <w:spacing w:before="100" w:beforeAutospacing="1" w:after="100" w:afterAutospacing="1"/>
      <w:jc w:val="center"/>
    </w:pPr>
    <w:rPr>
      <w:sz w:val="21"/>
      <w:szCs w:val="21"/>
    </w:rPr>
  </w:style>
  <w:style w:type="paragraph" w:customStyle="1" w:styleId="34">
    <w:name w:val="xl84"/>
    <w:basedOn w:val="1"/>
    <w:qFormat/>
    <w:uiPriority w:val="0"/>
    <w:pPr>
      <w:pBdr>
        <w:top w:val="single" w:color="auto" w:sz="4" w:space="0"/>
        <w:left w:val="single" w:color="auto" w:sz="4" w:space="0"/>
        <w:right w:val="single" w:color="auto" w:sz="4" w:space="0"/>
      </w:pBdr>
      <w:spacing w:before="100" w:beforeAutospacing="1" w:after="100" w:afterAutospacing="1"/>
      <w:jc w:val="center"/>
    </w:pPr>
    <w:rPr>
      <w:color w:val="000000"/>
    </w:rPr>
  </w:style>
  <w:style w:type="character" w:customStyle="1" w:styleId="35">
    <w:name w:val="正文文本 Char"/>
    <w:basedOn w:val="16"/>
    <w:link w:val="8"/>
    <w:qFormat/>
    <w:uiPriority w:val="0"/>
    <w:rPr>
      <w:b/>
      <w:bCs/>
      <w:kern w:val="2"/>
      <w:sz w:val="24"/>
      <w:szCs w:val="22"/>
    </w:rPr>
  </w:style>
  <w:style w:type="paragraph" w:customStyle="1" w:styleId="36">
    <w:name w:val="xl79"/>
    <w:basedOn w:val="1"/>
    <w:qFormat/>
    <w:uiPriority w:val="0"/>
    <w:pPr>
      <w:pBdr>
        <w:left w:val="single" w:color="auto" w:sz="4" w:space="0"/>
        <w:bottom w:val="single" w:color="auto" w:sz="4" w:space="0"/>
        <w:right w:val="single" w:color="auto" w:sz="4" w:space="0"/>
      </w:pBdr>
      <w:shd w:val="clear" w:color="000000" w:fill="FFFFFF"/>
      <w:spacing w:before="100" w:beforeAutospacing="1" w:after="100" w:afterAutospacing="1"/>
      <w:jc w:val="center"/>
    </w:pPr>
    <w:rPr>
      <w:sz w:val="21"/>
      <w:szCs w:val="21"/>
    </w:rPr>
  </w:style>
  <w:style w:type="paragraph" w:customStyle="1" w:styleId="37">
    <w:name w:val="xl65"/>
    <w:basedOn w:val="1"/>
    <w:qFormat/>
    <w:uiPriority w:val="0"/>
    <w:pPr>
      <w:spacing w:before="100" w:beforeAutospacing="1" w:after="100" w:afterAutospacing="1"/>
    </w:pPr>
  </w:style>
  <w:style w:type="paragraph" w:customStyle="1" w:styleId="38">
    <w:name w:val="Default"/>
    <w:next w:val="7"/>
    <w:qFormat/>
    <w:uiPriority w:val="0"/>
    <w:pPr>
      <w:autoSpaceDE w:val="0"/>
      <w:autoSpaceDN w:val="0"/>
      <w:adjustRightInd w:val="0"/>
    </w:pPr>
    <w:rPr>
      <w:rFonts w:ascii="宋体" w:hAnsi="Calibri" w:eastAsia="宋体" w:cs="宋体"/>
      <w:color w:val="000000"/>
      <w:sz w:val="24"/>
      <w:szCs w:val="24"/>
      <w:lang w:val="en-US" w:eastAsia="zh-CN" w:bidi="ar-SA"/>
    </w:rPr>
  </w:style>
  <w:style w:type="paragraph" w:customStyle="1" w:styleId="39">
    <w:name w:val="p0"/>
    <w:basedOn w:val="1"/>
    <w:qFormat/>
    <w:uiPriority w:val="99"/>
    <w:pPr>
      <w:jc w:val="both"/>
    </w:pPr>
    <w:rPr>
      <w:rFonts w:ascii="Times New Roman" w:hAnsi="Times New Roman" w:cs="Times New Roman"/>
      <w:sz w:val="21"/>
      <w:szCs w:val="21"/>
    </w:rPr>
  </w:style>
  <w:style w:type="character" w:customStyle="1" w:styleId="40">
    <w:name w:val="标题 1 Char"/>
    <w:basedOn w:val="16"/>
    <w:link w:val="2"/>
    <w:qFormat/>
    <w:uiPriority w:val="9"/>
    <w:rPr>
      <w:b/>
      <w:bCs/>
      <w:kern w:val="44"/>
      <w:sz w:val="44"/>
      <w:szCs w:val="44"/>
    </w:rPr>
  </w:style>
  <w:style w:type="paragraph" w:customStyle="1" w:styleId="41">
    <w:name w:val="font0"/>
    <w:basedOn w:val="1"/>
    <w:qFormat/>
    <w:uiPriority w:val="0"/>
    <w:pPr>
      <w:spacing w:before="100" w:beforeAutospacing="1" w:after="100" w:afterAutospacing="1"/>
    </w:pPr>
    <w:rPr>
      <w:color w:val="000000"/>
      <w:sz w:val="22"/>
      <w:szCs w:val="22"/>
    </w:rPr>
  </w:style>
  <w:style w:type="paragraph" w:customStyle="1" w:styleId="42">
    <w:name w:val="xl92"/>
    <w:basedOn w:val="1"/>
    <w:qFormat/>
    <w:uiPriority w:val="0"/>
    <w:pPr>
      <w:pBdr>
        <w:left w:val="single" w:color="auto" w:sz="4" w:space="0"/>
        <w:right w:val="single" w:color="auto" w:sz="4" w:space="0"/>
      </w:pBdr>
      <w:spacing w:before="100" w:beforeAutospacing="1" w:after="100" w:afterAutospacing="1"/>
      <w:jc w:val="center"/>
    </w:pPr>
    <w:rPr>
      <w:rFonts w:ascii="Times New Roman" w:hAnsi="Times New Roman" w:cs="Times New Roman"/>
    </w:rPr>
  </w:style>
  <w:style w:type="paragraph" w:customStyle="1" w:styleId="43">
    <w:name w:val="font8"/>
    <w:basedOn w:val="1"/>
    <w:qFormat/>
    <w:uiPriority w:val="0"/>
    <w:pPr>
      <w:spacing w:before="100" w:beforeAutospacing="1" w:after="100" w:afterAutospacing="1"/>
    </w:pPr>
    <w:rPr>
      <w:color w:val="000000"/>
    </w:rPr>
  </w:style>
  <w:style w:type="paragraph" w:customStyle="1" w:styleId="44">
    <w:name w:val="xl89"/>
    <w:basedOn w:val="1"/>
    <w:qFormat/>
    <w:uiPriority w:val="0"/>
    <w:pPr>
      <w:pBdr>
        <w:top w:val="single" w:color="auto" w:sz="4" w:space="0"/>
        <w:bottom w:val="single" w:color="auto" w:sz="4" w:space="0"/>
        <w:right w:val="single" w:color="auto" w:sz="4" w:space="0"/>
      </w:pBdr>
      <w:spacing w:before="100" w:beforeAutospacing="1" w:after="100" w:afterAutospacing="1"/>
      <w:jc w:val="both"/>
    </w:pPr>
    <w:rPr>
      <w:b/>
      <w:bCs/>
      <w:color w:val="000000"/>
    </w:rPr>
  </w:style>
  <w:style w:type="paragraph" w:customStyle="1" w:styleId="45">
    <w:name w:val="xl7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1"/>
      <w:szCs w:val="21"/>
    </w:rPr>
  </w:style>
  <w:style w:type="paragraph" w:customStyle="1" w:styleId="46">
    <w:name w:val="xl8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style>
  <w:style w:type="paragraph" w:styleId="47">
    <w:name w:val="List Paragraph"/>
    <w:basedOn w:val="1"/>
    <w:qFormat/>
    <w:uiPriority w:val="34"/>
    <w:pPr>
      <w:widowControl w:val="0"/>
      <w:ind w:firstLine="420" w:firstLineChars="200"/>
      <w:jc w:val="both"/>
    </w:pPr>
    <w:rPr>
      <w:rFonts w:ascii="Calibri" w:hAnsi="Calibri"/>
      <w:kern w:val="2"/>
      <w:sz w:val="21"/>
      <w:szCs w:val="22"/>
    </w:rPr>
  </w:style>
  <w:style w:type="paragraph" w:customStyle="1" w:styleId="48">
    <w:name w:val="xl85"/>
    <w:basedOn w:val="1"/>
    <w:qFormat/>
    <w:uiPriority w:val="0"/>
    <w:pPr>
      <w:pBdr>
        <w:left w:val="single" w:color="auto" w:sz="4" w:space="0"/>
        <w:right w:val="single" w:color="auto" w:sz="4" w:space="0"/>
      </w:pBdr>
      <w:spacing w:before="100" w:beforeAutospacing="1" w:after="100" w:afterAutospacing="1"/>
      <w:jc w:val="center"/>
    </w:pPr>
    <w:rPr>
      <w:color w:val="000000"/>
    </w:rPr>
  </w:style>
  <w:style w:type="paragraph" w:customStyle="1" w:styleId="49">
    <w:name w:val="xl7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新宋体" w:hAnsi="新宋体" w:eastAsia="新宋体"/>
      <w:sz w:val="21"/>
      <w:szCs w:val="21"/>
    </w:rPr>
  </w:style>
  <w:style w:type="paragraph" w:customStyle="1" w:styleId="50">
    <w:name w:val="xl100"/>
    <w:basedOn w:val="1"/>
    <w:qFormat/>
    <w:uiPriority w:val="0"/>
    <w:pPr>
      <w:pBdr>
        <w:left w:val="single" w:color="auto" w:sz="4" w:space="0"/>
        <w:right w:val="single" w:color="auto" w:sz="4" w:space="0"/>
      </w:pBdr>
      <w:spacing w:before="100" w:beforeAutospacing="1" w:after="100" w:afterAutospacing="1"/>
      <w:jc w:val="center"/>
    </w:pPr>
    <w:rPr>
      <w:rFonts w:ascii="Times New Roman" w:hAnsi="Times New Roman" w:cs="Times New Roman"/>
      <w:sz w:val="21"/>
      <w:szCs w:val="21"/>
    </w:rPr>
  </w:style>
  <w:style w:type="paragraph" w:customStyle="1" w:styleId="51">
    <w:name w:val="图"/>
    <w:basedOn w:val="1"/>
    <w:qFormat/>
    <w:uiPriority w:val="0"/>
    <w:pPr>
      <w:keepNext/>
      <w:widowControl w:val="0"/>
      <w:adjustRightInd w:val="0"/>
      <w:spacing w:before="60" w:after="60" w:line="300" w:lineRule="auto"/>
      <w:ind w:left="30" w:leftChars="30" w:firstLine="203" w:firstLineChars="203"/>
      <w:jc w:val="center"/>
      <w:textAlignment w:val="center"/>
    </w:pPr>
    <w:rPr>
      <w:rFonts w:ascii="Times New Roman" w:hAnsi="Times New Roman" w:cs="Times New Roman"/>
      <w:snapToGrid w:val="0"/>
      <w:spacing w:val="20"/>
      <w:szCs w:val="20"/>
    </w:rPr>
  </w:style>
  <w:style w:type="paragraph" w:customStyle="1" w:styleId="52">
    <w:name w:val="font5"/>
    <w:basedOn w:val="1"/>
    <w:qFormat/>
    <w:uiPriority w:val="0"/>
    <w:pPr>
      <w:spacing w:before="100" w:beforeAutospacing="1" w:after="100" w:afterAutospacing="1"/>
    </w:pPr>
    <w:rPr>
      <w:color w:val="000000"/>
      <w:sz w:val="21"/>
      <w:szCs w:val="21"/>
    </w:rPr>
  </w:style>
  <w:style w:type="paragraph" w:customStyle="1" w:styleId="53">
    <w:name w:val="xl80"/>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sz w:val="21"/>
      <w:szCs w:val="21"/>
    </w:rPr>
  </w:style>
  <w:style w:type="paragraph" w:customStyle="1" w:styleId="54">
    <w:name w:val="xl7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1"/>
      <w:szCs w:val="21"/>
    </w:rPr>
  </w:style>
  <w:style w:type="character" w:customStyle="1" w:styleId="55">
    <w:name w:val="批注框文本 Char"/>
    <w:basedOn w:val="16"/>
    <w:link w:val="10"/>
    <w:qFormat/>
    <w:uiPriority w:val="99"/>
    <w:rPr>
      <w:rFonts w:ascii="Times New Roman" w:hAnsi="Times New Roman" w:eastAsia="仿宋_GB2312" w:cs="Times New Roman"/>
      <w:spacing w:val="10"/>
      <w:sz w:val="18"/>
      <w:szCs w:val="18"/>
    </w:rPr>
  </w:style>
  <w:style w:type="paragraph" w:customStyle="1" w:styleId="56">
    <w:name w:val="xl97"/>
    <w:basedOn w:val="1"/>
    <w:qFormat/>
    <w:uiPriority w:val="0"/>
    <w:pPr>
      <w:pBdr>
        <w:top w:val="single" w:color="auto" w:sz="4" w:space="0"/>
        <w:bottom w:val="single" w:color="auto" w:sz="4" w:space="0"/>
      </w:pBdr>
      <w:spacing w:before="100" w:beforeAutospacing="1" w:after="100" w:afterAutospacing="1"/>
      <w:jc w:val="both"/>
    </w:pPr>
    <w:rPr>
      <w:b/>
      <w:bCs/>
      <w:sz w:val="21"/>
      <w:szCs w:val="21"/>
    </w:rPr>
  </w:style>
  <w:style w:type="paragraph" w:customStyle="1" w:styleId="57">
    <w:name w:val="xl6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style>
  <w:style w:type="paragraph" w:customStyle="1" w:styleId="58">
    <w:name w:val="xl7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1"/>
      <w:szCs w:val="21"/>
    </w:rPr>
  </w:style>
  <w:style w:type="paragraph" w:customStyle="1" w:styleId="59">
    <w:name w:val="xl93"/>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cs="Times New Roman"/>
    </w:rPr>
  </w:style>
  <w:style w:type="paragraph" w:customStyle="1" w:styleId="60">
    <w:name w:val="xl8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style>
  <w:style w:type="character" w:customStyle="1" w:styleId="61">
    <w:name w:val="批注文字 Char"/>
    <w:basedOn w:val="16"/>
    <w:link w:val="6"/>
    <w:qFormat/>
    <w:uiPriority w:val="99"/>
    <w:rPr>
      <w:kern w:val="2"/>
      <w:sz w:val="21"/>
      <w:szCs w:val="22"/>
    </w:rPr>
  </w:style>
  <w:style w:type="paragraph" w:customStyle="1" w:styleId="62">
    <w:name w:val="xl7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cs="Times New Roman"/>
    </w:rPr>
  </w:style>
  <w:style w:type="paragraph" w:customStyle="1" w:styleId="63">
    <w:name w:val="xl98"/>
    <w:basedOn w:val="1"/>
    <w:qFormat/>
    <w:uiPriority w:val="0"/>
    <w:pPr>
      <w:pBdr>
        <w:top w:val="single" w:color="auto" w:sz="4" w:space="0"/>
        <w:bottom w:val="single" w:color="auto" w:sz="4" w:space="0"/>
        <w:right w:val="single" w:color="auto" w:sz="4" w:space="0"/>
      </w:pBdr>
      <w:spacing w:before="100" w:beforeAutospacing="1" w:after="100" w:afterAutospacing="1"/>
      <w:jc w:val="both"/>
    </w:pPr>
    <w:rPr>
      <w:b/>
      <w:bCs/>
      <w:sz w:val="21"/>
      <w:szCs w:val="21"/>
    </w:rPr>
  </w:style>
  <w:style w:type="paragraph" w:customStyle="1" w:styleId="64">
    <w:name w:val="xl9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both"/>
    </w:pPr>
    <w:rPr>
      <w:b/>
      <w:bCs/>
      <w:color w:val="000000"/>
    </w:rPr>
  </w:style>
  <w:style w:type="paragraph" w:customStyle="1" w:styleId="65">
    <w:name w:val="font11"/>
    <w:basedOn w:val="1"/>
    <w:qFormat/>
    <w:uiPriority w:val="0"/>
    <w:pPr>
      <w:spacing w:before="100" w:beforeAutospacing="1" w:after="100" w:afterAutospacing="1"/>
    </w:pPr>
    <w:rPr>
      <w:rFonts w:ascii="Segoe UI Symbol" w:hAnsi="Segoe UI Symbol"/>
      <w:color w:val="000000"/>
      <w:sz w:val="21"/>
      <w:szCs w:val="21"/>
    </w:rPr>
  </w:style>
  <w:style w:type="paragraph" w:customStyle="1" w:styleId="66">
    <w:name w:val="xl7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000000"/>
    </w:rPr>
  </w:style>
  <w:style w:type="paragraph" w:customStyle="1" w:styleId="67">
    <w:name w:val="首行缩进"/>
    <w:basedOn w:val="1"/>
    <w:qFormat/>
    <w:uiPriority w:val="0"/>
    <w:pPr>
      <w:widowControl w:val="0"/>
      <w:ind w:firstLine="480" w:firstLineChars="200"/>
      <w:jc w:val="both"/>
    </w:pPr>
    <w:rPr>
      <w:rFonts w:ascii="Calibri" w:hAnsi="Calibri" w:eastAsia="仿宋" w:cs="Times New Roman"/>
      <w:kern w:val="2"/>
      <w:sz w:val="28"/>
      <w:szCs w:val="22"/>
      <w:lang w:val="zh-CN"/>
    </w:rPr>
  </w:style>
  <w:style w:type="paragraph" w:customStyle="1" w:styleId="68">
    <w:name w:val="xl88"/>
    <w:basedOn w:val="1"/>
    <w:qFormat/>
    <w:uiPriority w:val="0"/>
    <w:pPr>
      <w:pBdr>
        <w:top w:val="single" w:color="auto" w:sz="4" w:space="0"/>
        <w:bottom w:val="single" w:color="auto" w:sz="4" w:space="0"/>
      </w:pBdr>
      <w:spacing w:before="100" w:beforeAutospacing="1" w:after="100" w:afterAutospacing="1"/>
      <w:jc w:val="both"/>
    </w:pPr>
    <w:rPr>
      <w:b/>
      <w:bCs/>
      <w:color w:val="000000"/>
    </w:rPr>
  </w:style>
  <w:style w:type="paragraph" w:customStyle="1" w:styleId="69">
    <w:name w:val="xl6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cs="Times New Roman"/>
      <w:sz w:val="21"/>
      <w:szCs w:val="21"/>
    </w:rPr>
  </w:style>
  <w:style w:type="paragraph" w:customStyle="1" w:styleId="70">
    <w:name w:val="xl91"/>
    <w:basedOn w:val="1"/>
    <w:qFormat/>
    <w:uiPriority w:val="0"/>
    <w:pPr>
      <w:pBdr>
        <w:top w:val="single" w:color="auto" w:sz="4" w:space="0"/>
        <w:left w:val="single" w:color="auto" w:sz="4" w:space="0"/>
        <w:right w:val="single" w:color="auto" w:sz="4" w:space="0"/>
      </w:pBdr>
      <w:spacing w:before="100" w:beforeAutospacing="1" w:after="100" w:afterAutospacing="1"/>
      <w:jc w:val="center"/>
    </w:pPr>
    <w:rPr>
      <w:rFonts w:ascii="Times New Roman" w:hAnsi="Times New Roman" w:cs="Times New Roman"/>
    </w:rPr>
  </w:style>
  <w:style w:type="paragraph" w:customStyle="1" w:styleId="71">
    <w:name w:val="xl86"/>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color w:val="000000"/>
    </w:rPr>
  </w:style>
  <w:style w:type="paragraph" w:customStyle="1" w:styleId="72">
    <w:name w:val="修订1"/>
    <w:qFormat/>
    <w:uiPriority w:val="99"/>
    <w:rPr>
      <w:rFonts w:ascii="Calibri" w:hAnsi="Calibri" w:eastAsia="宋体" w:cs="宋体"/>
      <w:kern w:val="2"/>
      <w:sz w:val="21"/>
      <w:szCs w:val="22"/>
      <w:lang w:val="en-US" w:eastAsia="zh-CN" w:bidi="ar-SA"/>
    </w:rPr>
  </w:style>
  <w:style w:type="paragraph" w:customStyle="1" w:styleId="73">
    <w:name w:val="font7"/>
    <w:basedOn w:val="1"/>
    <w:qFormat/>
    <w:uiPriority w:val="0"/>
    <w:pPr>
      <w:spacing w:before="100" w:beforeAutospacing="1" w:after="100" w:afterAutospacing="1"/>
    </w:pPr>
    <w:rPr>
      <w:color w:val="000000"/>
    </w:rPr>
  </w:style>
  <w:style w:type="paragraph" w:customStyle="1" w:styleId="74">
    <w:name w:val="font9"/>
    <w:basedOn w:val="1"/>
    <w:qFormat/>
    <w:uiPriority w:val="0"/>
    <w:pPr>
      <w:spacing w:before="100" w:beforeAutospacing="1" w:after="100" w:afterAutospacing="1"/>
    </w:pPr>
    <w:rPr>
      <w:sz w:val="18"/>
      <w:szCs w:val="18"/>
    </w:rPr>
  </w:style>
  <w:style w:type="paragraph" w:customStyle="1" w:styleId="75">
    <w:name w:val="1级列项"/>
    <w:basedOn w:val="1"/>
    <w:qFormat/>
    <w:uiPriority w:val="0"/>
    <w:pPr>
      <w:widowControl w:val="0"/>
      <w:tabs>
        <w:tab w:val="left" w:pos="840"/>
      </w:tabs>
      <w:spacing w:line="480" w:lineRule="exact"/>
      <w:ind w:left="840" w:hanging="360"/>
      <w:jc w:val="both"/>
    </w:pPr>
    <w:rPr>
      <w:rFonts w:ascii="Times New Roman" w:hAnsi="Times New Roman" w:cs="Times New Roman"/>
      <w:kern w:val="2"/>
    </w:rPr>
  </w:style>
  <w:style w:type="paragraph" w:customStyle="1" w:styleId="76">
    <w:name w:val="xl9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color w:val="000000"/>
    </w:rPr>
  </w:style>
  <w:style w:type="paragraph" w:customStyle="1" w:styleId="77">
    <w:name w:val="xl99"/>
    <w:basedOn w:val="1"/>
    <w:qFormat/>
    <w:uiPriority w:val="0"/>
    <w:pPr>
      <w:pBdr>
        <w:top w:val="single" w:color="auto" w:sz="4" w:space="0"/>
        <w:left w:val="single" w:color="auto" w:sz="4" w:space="0"/>
        <w:right w:val="single" w:color="auto" w:sz="4" w:space="0"/>
      </w:pBdr>
      <w:spacing w:before="100" w:beforeAutospacing="1" w:after="100" w:afterAutospacing="1"/>
      <w:jc w:val="center"/>
    </w:pPr>
    <w:rPr>
      <w:rFonts w:ascii="Times New Roman" w:hAnsi="Times New Roman" w:cs="Times New Roman"/>
      <w:sz w:val="21"/>
      <w:szCs w:val="21"/>
    </w:rPr>
  </w:style>
  <w:style w:type="paragraph" w:customStyle="1" w:styleId="78">
    <w:name w:val="xl66"/>
    <w:basedOn w:val="1"/>
    <w:qFormat/>
    <w:uiPriority w:val="0"/>
    <w:pPr>
      <w:spacing w:before="100" w:beforeAutospacing="1" w:after="100" w:afterAutospacing="1"/>
      <w:jc w:val="center"/>
    </w:pPr>
  </w:style>
  <w:style w:type="paragraph" w:customStyle="1" w:styleId="79">
    <w:name w:val="xl101"/>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cs="Times New Roman"/>
      <w:sz w:val="21"/>
      <w:szCs w:val="21"/>
    </w:rPr>
  </w:style>
  <w:style w:type="paragraph" w:customStyle="1" w:styleId="80">
    <w:name w:val="xl87"/>
    <w:basedOn w:val="1"/>
    <w:qFormat/>
    <w:uiPriority w:val="0"/>
    <w:pPr>
      <w:pBdr>
        <w:top w:val="single" w:color="auto" w:sz="4" w:space="0"/>
        <w:left w:val="single" w:color="auto" w:sz="4" w:space="0"/>
        <w:bottom w:val="single" w:color="auto" w:sz="4" w:space="0"/>
      </w:pBdr>
      <w:spacing w:before="100" w:beforeAutospacing="1" w:after="100" w:afterAutospacing="1"/>
      <w:jc w:val="both"/>
    </w:pPr>
    <w:rPr>
      <w:b/>
      <w:bCs/>
      <w:color w:val="000000"/>
    </w:rPr>
  </w:style>
  <w:style w:type="paragraph" w:customStyle="1" w:styleId="81">
    <w:name w:val="msonormal"/>
    <w:basedOn w:val="1"/>
    <w:qFormat/>
    <w:uiPriority w:val="0"/>
    <w:pPr>
      <w:spacing w:before="100" w:beforeAutospacing="1" w:after="100" w:afterAutospacing="1"/>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3765</Words>
  <Characters>3958</Characters>
  <Lines>217</Lines>
  <Paragraphs>164</Paragraphs>
  <TotalTime>3</TotalTime>
  <ScaleCrop>false</ScaleCrop>
  <LinksUpToDate>false</LinksUpToDate>
  <CharactersWithSpaces>4451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2025-10-21T18:21:00Z</dcterms:created>
  <dc:creator>09060</dc:creator>
  <cp:lastModifiedBy>SMN</cp:lastModifiedBy>
  <dcterms:modified xsi:type="dcterms:W3CDTF">2026-08-25T09:01:21Z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eyJoZGlkIjoiNWI5MzFlZGQ1MWM5ZjJlZGU1ZDlkNWI3M2NjN2I4NDUiLCJ1c2VySWQiOiIzNDQ0ODA3MjQifQ==</vt:lpwstr>
  </property>
  <property fmtid="{D5CDD505-2E9C-101B-9397-08002B2CF9AE}" pid="3" name="KSOProductBuildVer">
    <vt:lpwstr>2052-12.1.0.28043</vt:lpwstr>
  </property>
  <property fmtid="{D5CDD505-2E9C-101B-9397-08002B2CF9AE}" pid="4" name="ICV">
    <vt:lpwstr>8610218D1E98481F934CAAC9F891694E_13</vt:lpwstr>
  </property>
</Properties>
</file>