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4BD" w:rsidRDefault="00A12EC0">
      <w:pPr>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rsidR="00C064BD" w:rsidRDefault="00F70A79">
      <w:pPr>
        <w:jc w:val="center"/>
        <w:rPr>
          <w:rFonts w:ascii="仿宋_GB2312" w:eastAsia="仿宋_GB2312" w:hAnsi="宋体"/>
          <w:b/>
          <w:sz w:val="32"/>
          <w:szCs w:val="32"/>
        </w:rPr>
      </w:pPr>
      <w:r>
        <w:rPr>
          <w:rFonts w:ascii="仿宋_GB2312" w:eastAsia="仿宋_GB2312" w:hAnsi="宋体" w:hint="eastAsia"/>
          <w:b/>
          <w:sz w:val="32"/>
          <w:szCs w:val="32"/>
        </w:rPr>
        <w:t>网络</w:t>
      </w:r>
      <w:bookmarkStart w:id="0" w:name="_GoBack"/>
      <w:bookmarkEnd w:id="0"/>
      <w:r w:rsidR="00A12EC0">
        <w:rPr>
          <w:rFonts w:ascii="仿宋_GB2312" w:eastAsia="仿宋_GB2312" w:hAnsi="宋体" w:hint="eastAsia"/>
          <w:b/>
          <w:sz w:val="32"/>
          <w:szCs w:val="32"/>
        </w:rPr>
        <w:t>安全等级保护（三级）</w:t>
      </w:r>
      <w:r w:rsidR="00477C81">
        <w:rPr>
          <w:rFonts w:ascii="仿宋_GB2312" w:eastAsia="仿宋_GB2312" w:hAnsi="宋体" w:hint="eastAsia"/>
          <w:b/>
          <w:sz w:val="32"/>
          <w:szCs w:val="32"/>
        </w:rPr>
        <w:t>建设</w:t>
      </w:r>
      <w:r w:rsidR="00A12EC0">
        <w:rPr>
          <w:rFonts w:ascii="仿宋_GB2312" w:eastAsia="仿宋_GB2312" w:hAnsi="宋体" w:hint="eastAsia"/>
          <w:b/>
          <w:sz w:val="32"/>
          <w:szCs w:val="32"/>
        </w:rPr>
        <w:t>项目市场调研需求</w:t>
      </w:r>
    </w:p>
    <w:p w:rsidR="00C064BD" w:rsidRDefault="00A12EC0">
      <w:pPr>
        <w:jc w:val="center"/>
        <w:rPr>
          <w:rFonts w:ascii="仿宋_GB2312" w:eastAsia="仿宋_GB2312" w:hAnsi="宋体"/>
          <w:b/>
          <w:sz w:val="32"/>
          <w:szCs w:val="32"/>
        </w:rPr>
      </w:pPr>
      <w:r>
        <w:rPr>
          <w:rFonts w:ascii="仿宋_GB2312" w:eastAsia="仿宋_GB2312" w:hAnsi="宋体" w:hint="eastAsia"/>
          <w:b/>
          <w:sz w:val="32"/>
          <w:szCs w:val="32"/>
        </w:rPr>
        <w:t>（项目编号：</w:t>
      </w:r>
      <w:r>
        <w:rPr>
          <w:rFonts w:ascii="仿宋_GB2312" w:eastAsia="仿宋_GB2312" w:hAnsi="宋体"/>
          <w:b/>
          <w:sz w:val="32"/>
          <w:szCs w:val="32"/>
        </w:rPr>
        <w:t>NFYKDSZKQ-XXH-</w:t>
      </w:r>
      <w:r>
        <w:rPr>
          <w:rFonts w:ascii="仿宋_GB2312" w:eastAsia="仿宋_GB2312" w:hAnsi="宋体" w:hint="eastAsia"/>
          <w:b/>
          <w:sz w:val="32"/>
          <w:szCs w:val="32"/>
        </w:rPr>
        <w:t>WLAQ-DJBH3J</w:t>
      </w:r>
      <w:r>
        <w:rPr>
          <w:rFonts w:ascii="仿宋_GB2312" w:eastAsia="仿宋_GB2312" w:hAnsi="宋体"/>
          <w:b/>
          <w:sz w:val="32"/>
          <w:szCs w:val="32"/>
        </w:rPr>
        <w:t>-202</w:t>
      </w:r>
      <w:r>
        <w:rPr>
          <w:rFonts w:ascii="仿宋_GB2312" w:eastAsia="仿宋_GB2312" w:hAnsi="宋体" w:hint="eastAsia"/>
          <w:b/>
          <w:sz w:val="32"/>
          <w:szCs w:val="32"/>
        </w:rPr>
        <w:t>3</w:t>
      </w:r>
      <w:r>
        <w:rPr>
          <w:rFonts w:ascii="仿宋_GB2312" w:eastAsia="仿宋_GB2312" w:hAnsi="宋体"/>
          <w:b/>
          <w:sz w:val="32"/>
          <w:szCs w:val="32"/>
        </w:rPr>
        <w:t>0</w:t>
      </w:r>
      <w:r w:rsidR="00BC74B4">
        <w:rPr>
          <w:rFonts w:ascii="仿宋_GB2312" w:eastAsia="仿宋_GB2312" w:hAnsi="宋体" w:hint="eastAsia"/>
          <w:b/>
          <w:sz w:val="32"/>
          <w:szCs w:val="32"/>
        </w:rPr>
        <w:t>613</w:t>
      </w:r>
      <w:r>
        <w:rPr>
          <w:rFonts w:ascii="仿宋_GB2312" w:eastAsia="仿宋_GB2312" w:hAnsi="宋体" w:hint="eastAsia"/>
          <w:b/>
          <w:sz w:val="32"/>
          <w:szCs w:val="32"/>
        </w:rPr>
        <w:t>001）</w:t>
      </w:r>
    </w:p>
    <w:tbl>
      <w:tblPr>
        <w:tblW w:w="1049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93"/>
        <w:gridCol w:w="6097"/>
        <w:gridCol w:w="1779"/>
        <w:gridCol w:w="2003"/>
      </w:tblGrid>
      <w:tr w:rsidR="00C064BD" w:rsidRPr="00DF0DAD">
        <w:trPr>
          <w:tblCellSpacing w:w="0" w:type="dxa"/>
          <w:jc w:val="center"/>
        </w:trPr>
        <w:tc>
          <w:tcPr>
            <w:tcW w:w="917" w:type="dxa"/>
            <w:vAlign w:val="center"/>
          </w:tcPr>
          <w:p w:rsidR="00C064BD" w:rsidRPr="00DF0DAD" w:rsidRDefault="00A12EC0">
            <w:pPr>
              <w:widowControl/>
              <w:spacing w:before="100" w:beforeAutospacing="1" w:after="100" w:afterAutospacing="1"/>
              <w:jc w:val="left"/>
              <w:rPr>
                <w:rFonts w:asciiTheme="minorEastAsia" w:hAnsiTheme="minorEastAsia" w:cs="宋体"/>
                <w:kern w:val="0"/>
                <w:szCs w:val="21"/>
              </w:rPr>
            </w:pPr>
            <w:r w:rsidRPr="00DF0DAD">
              <w:rPr>
                <w:rFonts w:asciiTheme="minorEastAsia" w:hAnsiTheme="minorEastAsia" w:cs="宋体" w:hint="eastAsia"/>
                <w:b/>
                <w:bCs/>
                <w:kern w:val="0"/>
                <w:szCs w:val="21"/>
              </w:rPr>
              <w:t>项目名称</w:t>
            </w:r>
            <w:r w:rsidRPr="00DF0DAD">
              <w:rPr>
                <w:rFonts w:asciiTheme="minorEastAsia" w:hAnsiTheme="minorEastAsia" w:cs="宋体" w:hint="eastAsia"/>
                <w:kern w:val="0"/>
                <w:szCs w:val="21"/>
              </w:rPr>
              <w:t xml:space="preserve"> </w:t>
            </w:r>
          </w:p>
        </w:tc>
        <w:tc>
          <w:tcPr>
            <w:tcW w:w="5845" w:type="dxa"/>
            <w:vAlign w:val="center"/>
          </w:tcPr>
          <w:p w:rsidR="00C064BD" w:rsidRPr="00DF0DAD" w:rsidRDefault="00A12EC0">
            <w:pPr>
              <w:rPr>
                <w:rFonts w:asciiTheme="minorEastAsia" w:hAnsiTheme="minorEastAsia" w:cs="宋体"/>
                <w:kern w:val="0"/>
                <w:szCs w:val="21"/>
              </w:rPr>
            </w:pPr>
            <w:r w:rsidRPr="00DF0DAD">
              <w:rPr>
                <w:rFonts w:asciiTheme="minorEastAsia" w:hAnsiTheme="minorEastAsia" w:cs="宋体" w:hint="eastAsia"/>
                <w:kern w:val="0"/>
                <w:szCs w:val="21"/>
              </w:rPr>
              <w:t>南方医科大学深圳口腔医院（坪山）</w:t>
            </w:r>
            <w:r w:rsidR="00477C81" w:rsidRPr="00DF0DAD">
              <w:rPr>
                <w:rFonts w:asciiTheme="minorEastAsia" w:hAnsiTheme="minorEastAsia" w:cs="宋体" w:hint="eastAsia"/>
                <w:szCs w:val="21"/>
              </w:rPr>
              <w:t>信息安全等级保护（三级）建设项目</w:t>
            </w:r>
          </w:p>
        </w:tc>
        <w:tc>
          <w:tcPr>
            <w:tcW w:w="1702" w:type="dxa"/>
            <w:vAlign w:val="center"/>
          </w:tcPr>
          <w:p w:rsidR="00C064BD" w:rsidRPr="00DF0DAD" w:rsidRDefault="00A12EC0">
            <w:pPr>
              <w:widowControl/>
              <w:spacing w:before="100" w:beforeAutospacing="1" w:after="100" w:afterAutospacing="1"/>
              <w:jc w:val="center"/>
              <w:rPr>
                <w:rFonts w:asciiTheme="minorEastAsia" w:hAnsiTheme="minorEastAsia" w:cs="宋体"/>
                <w:kern w:val="0"/>
                <w:szCs w:val="21"/>
              </w:rPr>
            </w:pPr>
            <w:r w:rsidRPr="00DF0DAD">
              <w:rPr>
                <w:rFonts w:asciiTheme="minorEastAsia" w:hAnsiTheme="minorEastAsia" w:cs="宋体" w:hint="eastAsia"/>
                <w:b/>
                <w:bCs/>
                <w:kern w:val="0"/>
                <w:szCs w:val="21"/>
              </w:rPr>
              <w:t>是否预选项目</w:t>
            </w:r>
          </w:p>
        </w:tc>
        <w:tc>
          <w:tcPr>
            <w:tcW w:w="2026" w:type="dxa"/>
            <w:vAlign w:val="center"/>
          </w:tcPr>
          <w:p w:rsidR="00C064BD" w:rsidRPr="00DF0DAD" w:rsidRDefault="00A12EC0">
            <w:pPr>
              <w:widowControl/>
              <w:jc w:val="left"/>
              <w:rPr>
                <w:rFonts w:asciiTheme="minorEastAsia" w:hAnsiTheme="minorEastAsia" w:cs="宋体"/>
                <w:kern w:val="0"/>
                <w:szCs w:val="21"/>
              </w:rPr>
            </w:pPr>
            <w:r w:rsidRPr="00DF0DAD">
              <w:rPr>
                <w:rFonts w:asciiTheme="minorEastAsia" w:hAnsiTheme="minorEastAsia" w:cs="宋体" w:hint="eastAsia"/>
                <w:kern w:val="0"/>
                <w:szCs w:val="21"/>
              </w:rPr>
              <w:t>否</w:t>
            </w:r>
          </w:p>
        </w:tc>
      </w:tr>
      <w:tr w:rsidR="00C064BD" w:rsidRPr="00DF0DAD">
        <w:trPr>
          <w:tblCellSpacing w:w="0" w:type="dxa"/>
          <w:jc w:val="center"/>
        </w:trPr>
        <w:tc>
          <w:tcPr>
            <w:tcW w:w="917" w:type="dxa"/>
            <w:vAlign w:val="center"/>
          </w:tcPr>
          <w:p w:rsidR="00C064BD" w:rsidRPr="00DF0DAD" w:rsidRDefault="00A12EC0">
            <w:pPr>
              <w:widowControl/>
              <w:spacing w:before="100" w:beforeAutospacing="1" w:after="100" w:afterAutospacing="1"/>
              <w:jc w:val="center"/>
              <w:rPr>
                <w:rFonts w:asciiTheme="minorEastAsia" w:hAnsiTheme="minorEastAsia" w:cs="宋体"/>
                <w:kern w:val="0"/>
                <w:szCs w:val="21"/>
              </w:rPr>
            </w:pPr>
            <w:r w:rsidRPr="00DF0DAD">
              <w:rPr>
                <w:rFonts w:asciiTheme="minorEastAsia" w:hAnsiTheme="minorEastAsia" w:cs="宋体" w:hint="eastAsia"/>
                <w:b/>
                <w:bCs/>
                <w:kern w:val="0"/>
                <w:szCs w:val="21"/>
              </w:rPr>
              <w:t>预算限额（元）</w:t>
            </w:r>
          </w:p>
        </w:tc>
        <w:tc>
          <w:tcPr>
            <w:tcW w:w="9573" w:type="dxa"/>
            <w:gridSpan w:val="3"/>
            <w:vAlign w:val="center"/>
          </w:tcPr>
          <w:p w:rsidR="00C064BD" w:rsidRPr="00DF0DAD" w:rsidRDefault="00A12EC0">
            <w:pPr>
              <w:widowControl/>
              <w:jc w:val="left"/>
              <w:rPr>
                <w:rFonts w:asciiTheme="minorEastAsia" w:hAnsiTheme="minorEastAsia" w:cs="宋体"/>
                <w:kern w:val="0"/>
                <w:szCs w:val="21"/>
              </w:rPr>
            </w:pPr>
            <w:r w:rsidRPr="00DF0DAD">
              <w:rPr>
                <w:rFonts w:asciiTheme="minorEastAsia" w:hAnsiTheme="minorEastAsia" w:cs="宋体" w:hint="eastAsia"/>
                <w:kern w:val="0"/>
                <w:szCs w:val="21"/>
              </w:rPr>
              <w:t>市场调研后确定。</w:t>
            </w:r>
          </w:p>
        </w:tc>
      </w:tr>
      <w:tr w:rsidR="00C064BD" w:rsidRPr="00DF0DAD">
        <w:trPr>
          <w:tblCellSpacing w:w="0" w:type="dxa"/>
          <w:jc w:val="center"/>
        </w:trPr>
        <w:tc>
          <w:tcPr>
            <w:tcW w:w="917" w:type="dxa"/>
            <w:vAlign w:val="center"/>
          </w:tcPr>
          <w:p w:rsidR="00C064BD" w:rsidRPr="00DF0DAD" w:rsidRDefault="00A12EC0">
            <w:pPr>
              <w:widowControl/>
              <w:spacing w:before="100" w:beforeAutospacing="1" w:after="100" w:afterAutospacing="1"/>
              <w:jc w:val="left"/>
              <w:rPr>
                <w:rFonts w:asciiTheme="minorEastAsia" w:hAnsiTheme="minorEastAsia" w:cs="宋体"/>
                <w:kern w:val="0"/>
                <w:szCs w:val="21"/>
              </w:rPr>
            </w:pPr>
            <w:r w:rsidRPr="00DF0DAD">
              <w:rPr>
                <w:rFonts w:asciiTheme="minorEastAsia" w:hAnsiTheme="minorEastAsia" w:cs="宋体" w:hint="eastAsia"/>
                <w:b/>
                <w:bCs/>
                <w:kern w:val="0"/>
                <w:szCs w:val="21"/>
              </w:rPr>
              <w:t>项目背景</w:t>
            </w:r>
          </w:p>
        </w:tc>
        <w:tc>
          <w:tcPr>
            <w:tcW w:w="9573" w:type="dxa"/>
            <w:gridSpan w:val="3"/>
            <w:vAlign w:val="center"/>
          </w:tcPr>
          <w:p w:rsidR="00C064BD" w:rsidRPr="00DF0DAD" w:rsidRDefault="00A12EC0" w:rsidP="00DF0DAD">
            <w:pPr>
              <w:tabs>
                <w:tab w:val="left" w:pos="900"/>
              </w:tabs>
              <w:snapToGrid w:val="0"/>
              <w:spacing w:line="276" w:lineRule="auto"/>
              <w:ind w:firstLineChars="200" w:firstLine="420"/>
              <w:rPr>
                <w:rFonts w:asciiTheme="minorEastAsia" w:hAnsiTheme="minorEastAsia" w:cs="宋体"/>
                <w:szCs w:val="21"/>
              </w:rPr>
            </w:pPr>
            <w:r w:rsidRPr="00DF0DAD">
              <w:rPr>
                <w:rFonts w:asciiTheme="minorEastAsia" w:hAnsiTheme="minorEastAsia" w:cs="宋体" w:hint="eastAsia"/>
                <w:kern w:val="0"/>
                <w:szCs w:val="21"/>
              </w:rPr>
              <w:t>根据《网络安全等级保护条例》和《信息安全等级保护管理办法》有关规定,</w:t>
            </w:r>
            <w:r w:rsidR="00103E08" w:rsidRPr="00DF0DAD">
              <w:rPr>
                <w:rFonts w:asciiTheme="minorEastAsia" w:hAnsiTheme="minorEastAsia" w:cs="宋体" w:hint="eastAsia"/>
                <w:kern w:val="0"/>
                <w:szCs w:val="21"/>
              </w:rPr>
              <w:t>医院现已为三级医院，根据</w:t>
            </w:r>
            <w:r w:rsidRPr="00DF0DAD">
              <w:rPr>
                <w:rFonts w:asciiTheme="minorEastAsia" w:hAnsiTheme="minorEastAsia" w:cs="宋体" w:hint="eastAsia"/>
                <w:kern w:val="0"/>
                <w:szCs w:val="21"/>
              </w:rPr>
              <w:t>国家信息安全等级保护相关规范与标准的要求,</w:t>
            </w:r>
            <w:r w:rsidR="00103E08" w:rsidRPr="00DF0DAD">
              <w:rPr>
                <w:rFonts w:asciiTheme="minorEastAsia" w:hAnsiTheme="minorEastAsia" w:cs="宋体" w:hint="eastAsia"/>
                <w:kern w:val="0"/>
                <w:szCs w:val="21"/>
              </w:rPr>
              <w:t>三级医院网络安全等级保护需达</w:t>
            </w:r>
            <w:proofErr w:type="gramStart"/>
            <w:r w:rsidR="00103E08" w:rsidRPr="00DF0DAD">
              <w:rPr>
                <w:rFonts w:asciiTheme="minorEastAsia" w:hAnsiTheme="minorEastAsia" w:cs="宋体" w:hint="eastAsia"/>
                <w:kern w:val="0"/>
                <w:szCs w:val="21"/>
              </w:rPr>
              <w:t>三级等保水平</w:t>
            </w:r>
            <w:proofErr w:type="gramEnd"/>
            <w:r w:rsidRPr="00DF0DAD">
              <w:rPr>
                <w:rFonts w:asciiTheme="minorEastAsia" w:hAnsiTheme="minorEastAsia" w:cs="宋体" w:hint="eastAsia"/>
                <w:kern w:val="0"/>
                <w:szCs w:val="21"/>
              </w:rPr>
              <w:t>。</w:t>
            </w:r>
            <w:r w:rsidR="00103E08" w:rsidRPr="00DF0DAD">
              <w:rPr>
                <w:rFonts w:asciiTheme="minorEastAsia" w:hAnsiTheme="minorEastAsia" w:cs="宋体" w:hint="eastAsia"/>
                <w:kern w:val="0"/>
                <w:szCs w:val="21"/>
              </w:rPr>
              <w:t>本次项目须根</w:t>
            </w:r>
            <w:proofErr w:type="gramStart"/>
            <w:r w:rsidR="00103E08" w:rsidRPr="00DF0DAD">
              <w:rPr>
                <w:rFonts w:asciiTheme="minorEastAsia" w:hAnsiTheme="minorEastAsia" w:cs="宋体" w:hint="eastAsia"/>
                <w:kern w:val="0"/>
                <w:szCs w:val="21"/>
              </w:rPr>
              <w:t>据</w:t>
            </w:r>
            <w:r w:rsidRPr="00DF0DAD">
              <w:rPr>
                <w:rFonts w:asciiTheme="minorEastAsia" w:hAnsiTheme="minorEastAsia" w:cs="宋体" w:hint="eastAsia"/>
                <w:kern w:val="0"/>
                <w:szCs w:val="21"/>
              </w:rPr>
              <w:t>统一</w:t>
            </w:r>
            <w:proofErr w:type="gramEnd"/>
            <w:r w:rsidRPr="00DF0DAD">
              <w:rPr>
                <w:rFonts w:asciiTheme="minorEastAsia" w:hAnsiTheme="minorEastAsia" w:cs="宋体" w:hint="eastAsia"/>
                <w:kern w:val="0"/>
                <w:szCs w:val="21"/>
              </w:rPr>
              <w:t>的信息安全等级保护管理规范和技术标准，对信息系统分</w:t>
            </w:r>
            <w:r w:rsidR="00103E08" w:rsidRPr="00DF0DAD">
              <w:rPr>
                <w:rFonts w:asciiTheme="minorEastAsia" w:hAnsiTheme="minorEastAsia" w:cs="宋体" w:hint="eastAsia"/>
                <w:kern w:val="0"/>
                <w:szCs w:val="21"/>
              </w:rPr>
              <w:t>类分</w:t>
            </w:r>
            <w:r w:rsidRPr="00DF0DAD">
              <w:rPr>
                <w:rFonts w:asciiTheme="minorEastAsia" w:hAnsiTheme="minorEastAsia" w:cs="宋体" w:hint="eastAsia"/>
                <w:kern w:val="0"/>
                <w:szCs w:val="21"/>
              </w:rPr>
              <w:t>级</w:t>
            </w:r>
            <w:r w:rsidR="00103E08" w:rsidRPr="00DF0DAD">
              <w:rPr>
                <w:rFonts w:asciiTheme="minorEastAsia" w:hAnsiTheme="minorEastAsia" w:cs="宋体" w:hint="eastAsia"/>
                <w:kern w:val="0"/>
                <w:szCs w:val="21"/>
              </w:rPr>
              <w:t>别进行</w:t>
            </w:r>
            <w:r w:rsidRPr="00DF0DAD">
              <w:rPr>
                <w:rFonts w:asciiTheme="minorEastAsia" w:hAnsiTheme="minorEastAsia" w:cs="宋体" w:hint="eastAsia"/>
                <w:kern w:val="0"/>
                <w:szCs w:val="21"/>
              </w:rPr>
              <w:t>安全保护，并对等级保护工作的实施进行监督、管理，使落实信息安全等级保护工作后的系统信息安全防御能力得到提升并且符合国家信息安全等级保护验收要求。</w:t>
            </w:r>
          </w:p>
        </w:tc>
      </w:tr>
      <w:tr w:rsidR="00C064BD" w:rsidRPr="00DF0DAD">
        <w:trPr>
          <w:tblCellSpacing w:w="0" w:type="dxa"/>
          <w:jc w:val="center"/>
        </w:trPr>
        <w:tc>
          <w:tcPr>
            <w:tcW w:w="917" w:type="dxa"/>
            <w:vAlign w:val="center"/>
          </w:tcPr>
          <w:p w:rsidR="00C064BD" w:rsidRPr="00DF0DAD" w:rsidRDefault="00A12EC0">
            <w:pPr>
              <w:widowControl/>
              <w:spacing w:before="100" w:beforeAutospacing="1" w:after="100" w:afterAutospacing="1"/>
              <w:jc w:val="left"/>
              <w:rPr>
                <w:rFonts w:asciiTheme="minorEastAsia" w:hAnsiTheme="minorEastAsia" w:cs="宋体"/>
                <w:kern w:val="0"/>
                <w:szCs w:val="21"/>
              </w:rPr>
            </w:pPr>
            <w:r w:rsidRPr="00DF0DAD">
              <w:rPr>
                <w:rFonts w:asciiTheme="minorEastAsia" w:hAnsiTheme="minorEastAsia" w:cs="宋体" w:hint="eastAsia"/>
                <w:b/>
                <w:bCs/>
                <w:kern w:val="0"/>
                <w:szCs w:val="21"/>
              </w:rPr>
              <w:t>参与市场调研企业的资质要求及其他说明</w:t>
            </w:r>
            <w:r w:rsidRPr="00DF0DAD">
              <w:rPr>
                <w:rFonts w:asciiTheme="minorEastAsia" w:hAnsiTheme="minorEastAsia" w:cs="宋体" w:hint="eastAsia"/>
                <w:kern w:val="0"/>
                <w:szCs w:val="21"/>
              </w:rPr>
              <w:t xml:space="preserve"> </w:t>
            </w:r>
          </w:p>
        </w:tc>
        <w:tc>
          <w:tcPr>
            <w:tcW w:w="9573" w:type="dxa"/>
            <w:gridSpan w:val="3"/>
            <w:vAlign w:val="center"/>
          </w:tcPr>
          <w:p w:rsidR="00C064BD" w:rsidRPr="00DF0DAD" w:rsidRDefault="00A12EC0">
            <w:pPr>
              <w:widowControl/>
              <w:spacing w:line="340" w:lineRule="exact"/>
              <w:jc w:val="left"/>
              <w:rPr>
                <w:rFonts w:asciiTheme="minorEastAsia" w:hAnsiTheme="minorEastAsia" w:cs="宋体"/>
                <w:kern w:val="0"/>
                <w:szCs w:val="21"/>
              </w:rPr>
            </w:pPr>
            <w:r w:rsidRPr="00DF0DAD">
              <w:rPr>
                <w:rFonts w:asciiTheme="minorEastAsia" w:hAnsiTheme="minorEastAsia" w:cs="宋体" w:hint="eastAsia"/>
                <w:kern w:val="0"/>
                <w:szCs w:val="21"/>
              </w:rPr>
              <w:t>1）报价人必须具有独立法人资格（提供营业执照原件</w:t>
            </w:r>
            <w:proofErr w:type="gramStart"/>
            <w:r w:rsidRPr="00DF0DAD">
              <w:rPr>
                <w:rFonts w:asciiTheme="minorEastAsia" w:hAnsiTheme="minorEastAsia" w:cs="宋体" w:hint="eastAsia"/>
                <w:kern w:val="0"/>
                <w:szCs w:val="21"/>
              </w:rPr>
              <w:t>扫描件并加盖</w:t>
            </w:r>
            <w:proofErr w:type="gramEnd"/>
            <w:r w:rsidRPr="00DF0DAD">
              <w:rPr>
                <w:rFonts w:asciiTheme="minorEastAsia" w:hAnsiTheme="minorEastAsia" w:cs="宋体" w:hint="eastAsia"/>
                <w:kern w:val="0"/>
                <w:szCs w:val="21"/>
              </w:rPr>
              <w:t>报价人公章）。</w:t>
            </w:r>
          </w:p>
          <w:p w:rsidR="00C064BD" w:rsidRPr="00DF0DAD" w:rsidRDefault="00A12EC0">
            <w:pPr>
              <w:widowControl/>
              <w:spacing w:line="340" w:lineRule="exact"/>
              <w:jc w:val="left"/>
              <w:rPr>
                <w:rFonts w:asciiTheme="minorEastAsia" w:hAnsiTheme="minorEastAsia" w:cs="宋体"/>
                <w:kern w:val="0"/>
                <w:szCs w:val="21"/>
              </w:rPr>
            </w:pPr>
            <w:r w:rsidRPr="00DF0DAD">
              <w:rPr>
                <w:rFonts w:asciiTheme="minorEastAsia" w:hAnsiTheme="minorEastAsia" w:cs="宋体" w:hint="eastAsia"/>
                <w:kern w:val="0"/>
                <w:szCs w:val="21"/>
              </w:rPr>
              <w:t>2）本项目不接受联合体报价，不允许分包、转包，不接受报价人选用进口产品参与报价(由报价人在《政府采购报价及履约承诺函》中</w:t>
            </w:r>
            <w:proofErr w:type="gramStart"/>
            <w:r w:rsidRPr="00DF0DAD">
              <w:rPr>
                <w:rFonts w:asciiTheme="minorEastAsia" w:hAnsiTheme="minorEastAsia" w:cs="宋体" w:hint="eastAsia"/>
                <w:kern w:val="0"/>
                <w:szCs w:val="21"/>
              </w:rPr>
              <w:t>作出</w:t>
            </w:r>
            <w:proofErr w:type="gramEnd"/>
            <w:r w:rsidRPr="00DF0DAD">
              <w:rPr>
                <w:rFonts w:asciiTheme="minorEastAsia" w:hAnsiTheme="minorEastAsia" w:cs="宋体" w:hint="eastAsia"/>
                <w:kern w:val="0"/>
                <w:szCs w:val="21"/>
              </w:rPr>
              <w:t>声明）。</w:t>
            </w:r>
          </w:p>
          <w:p w:rsidR="00C064BD" w:rsidRPr="00DF0DAD" w:rsidRDefault="00A12EC0">
            <w:pPr>
              <w:widowControl/>
              <w:spacing w:line="340" w:lineRule="exact"/>
              <w:jc w:val="left"/>
              <w:rPr>
                <w:rFonts w:asciiTheme="minorEastAsia" w:hAnsiTheme="minorEastAsia" w:cs="宋体"/>
                <w:kern w:val="0"/>
                <w:szCs w:val="21"/>
              </w:rPr>
            </w:pPr>
            <w:r w:rsidRPr="00DF0DAD">
              <w:rPr>
                <w:rFonts w:asciiTheme="minorEastAsia" w:hAnsiTheme="minorEastAsia" w:cs="宋体" w:hint="eastAsia"/>
                <w:kern w:val="0"/>
                <w:szCs w:val="21"/>
              </w:rPr>
              <w:t>3）报价人近三年内无行贿犯罪记录（由报价人在《政府采购报价及履约承诺函》中</w:t>
            </w:r>
            <w:proofErr w:type="gramStart"/>
            <w:r w:rsidRPr="00DF0DAD">
              <w:rPr>
                <w:rFonts w:asciiTheme="minorEastAsia" w:hAnsiTheme="minorEastAsia" w:cs="宋体" w:hint="eastAsia"/>
                <w:kern w:val="0"/>
                <w:szCs w:val="21"/>
              </w:rPr>
              <w:t>作出</w:t>
            </w:r>
            <w:proofErr w:type="gramEnd"/>
            <w:r w:rsidRPr="00DF0DAD">
              <w:rPr>
                <w:rFonts w:asciiTheme="minorEastAsia" w:hAnsiTheme="minorEastAsia" w:cs="宋体" w:hint="eastAsia"/>
                <w:kern w:val="0"/>
                <w:szCs w:val="21"/>
              </w:rPr>
              <w:t>声明）。</w:t>
            </w:r>
          </w:p>
          <w:p w:rsidR="00C064BD" w:rsidRPr="00DF0DAD" w:rsidRDefault="00A12EC0">
            <w:pPr>
              <w:widowControl/>
              <w:spacing w:line="340" w:lineRule="exact"/>
              <w:jc w:val="left"/>
              <w:rPr>
                <w:rFonts w:asciiTheme="minorEastAsia" w:hAnsiTheme="minorEastAsia" w:cs="宋体"/>
                <w:kern w:val="0"/>
                <w:szCs w:val="21"/>
              </w:rPr>
            </w:pPr>
            <w:r w:rsidRPr="00DF0DAD">
              <w:rPr>
                <w:rFonts w:asciiTheme="minorEastAsia" w:hAnsiTheme="minorEastAsia" w:cs="宋体" w:hint="eastAsia"/>
                <w:kern w:val="0"/>
                <w:szCs w:val="21"/>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rsidR="00C064BD" w:rsidRPr="00DF0DAD" w:rsidRDefault="00A12EC0" w:rsidP="00181DCC">
            <w:pPr>
              <w:widowControl/>
              <w:spacing w:line="340" w:lineRule="exact"/>
              <w:jc w:val="left"/>
              <w:rPr>
                <w:rFonts w:asciiTheme="minorEastAsia" w:hAnsiTheme="minorEastAsia" w:cs="宋体"/>
                <w:kern w:val="0"/>
                <w:szCs w:val="21"/>
              </w:rPr>
            </w:pPr>
            <w:r w:rsidRPr="00DF0DAD">
              <w:rPr>
                <w:rFonts w:asciiTheme="minorEastAsia" w:hAnsiTheme="minorEastAsia" w:cs="宋体" w:hint="eastAsia"/>
                <w:kern w:val="0"/>
                <w:szCs w:val="21"/>
              </w:rPr>
              <w:t>5）参与本项目的报价人不存在被有关部门禁止参与政府采购活动且在有效期内的情况（由报价人在《政府采购报价及履约承诺函》中</w:t>
            </w:r>
            <w:r w:rsidR="00181DCC" w:rsidRPr="00DF0DAD">
              <w:rPr>
                <w:rFonts w:asciiTheme="minorEastAsia" w:hAnsiTheme="minorEastAsia" w:cs="宋体" w:hint="eastAsia"/>
                <w:kern w:val="0"/>
                <w:szCs w:val="21"/>
              </w:rPr>
              <w:t>做</w:t>
            </w:r>
            <w:r w:rsidRPr="00DF0DAD">
              <w:rPr>
                <w:rFonts w:asciiTheme="minorEastAsia" w:hAnsiTheme="minorEastAsia" w:cs="宋体" w:hint="eastAsia"/>
                <w:kern w:val="0"/>
                <w:szCs w:val="21"/>
              </w:rPr>
              <w:t>出声明）。</w:t>
            </w:r>
          </w:p>
        </w:tc>
      </w:tr>
      <w:tr w:rsidR="00C064BD" w:rsidRPr="00DF0DAD">
        <w:trPr>
          <w:tblCellSpacing w:w="0" w:type="dxa"/>
          <w:jc w:val="center"/>
        </w:trPr>
        <w:tc>
          <w:tcPr>
            <w:tcW w:w="917" w:type="dxa"/>
            <w:vAlign w:val="center"/>
          </w:tcPr>
          <w:p w:rsidR="00C064BD" w:rsidRPr="00DF0DAD" w:rsidRDefault="00A12EC0">
            <w:pPr>
              <w:widowControl/>
              <w:spacing w:before="100" w:beforeAutospacing="1" w:after="100" w:afterAutospacing="1"/>
              <w:jc w:val="left"/>
              <w:rPr>
                <w:rFonts w:asciiTheme="minorEastAsia" w:hAnsiTheme="minorEastAsia" w:cs="宋体"/>
                <w:kern w:val="0"/>
                <w:szCs w:val="21"/>
              </w:rPr>
            </w:pPr>
            <w:r w:rsidRPr="00DF0DAD">
              <w:rPr>
                <w:rFonts w:asciiTheme="minorEastAsia" w:hAnsiTheme="minorEastAsia" w:cs="宋体" w:hint="eastAsia"/>
                <w:b/>
                <w:bCs/>
                <w:kern w:val="0"/>
                <w:szCs w:val="21"/>
              </w:rPr>
              <w:t>项目</w:t>
            </w:r>
            <w:r w:rsidR="007A54AA">
              <w:rPr>
                <w:rFonts w:asciiTheme="minorEastAsia" w:hAnsiTheme="minorEastAsia" w:cs="宋体" w:hint="eastAsia"/>
                <w:b/>
                <w:bCs/>
                <w:kern w:val="0"/>
                <w:szCs w:val="21"/>
              </w:rPr>
              <w:t>市场调研</w:t>
            </w:r>
            <w:r w:rsidRPr="00DF0DAD">
              <w:rPr>
                <w:rFonts w:asciiTheme="minorEastAsia" w:hAnsiTheme="minorEastAsia" w:cs="宋体" w:hint="eastAsia"/>
                <w:b/>
                <w:bCs/>
                <w:kern w:val="0"/>
                <w:szCs w:val="21"/>
              </w:rPr>
              <w:t>需求</w:t>
            </w:r>
            <w:r w:rsidRPr="00DF0DAD">
              <w:rPr>
                <w:rFonts w:asciiTheme="minorEastAsia" w:hAnsiTheme="minorEastAsia" w:cs="宋体" w:hint="eastAsia"/>
                <w:kern w:val="0"/>
                <w:szCs w:val="21"/>
              </w:rPr>
              <w:t xml:space="preserve"> </w:t>
            </w:r>
          </w:p>
        </w:tc>
        <w:tc>
          <w:tcPr>
            <w:tcW w:w="9573" w:type="dxa"/>
            <w:gridSpan w:val="3"/>
            <w:vAlign w:val="center"/>
          </w:tcPr>
          <w:tbl>
            <w:tblPr>
              <w:tblStyle w:val="ab"/>
              <w:tblW w:w="0" w:type="auto"/>
              <w:tblLook w:val="04A0" w:firstRow="1" w:lastRow="0" w:firstColumn="1" w:lastColumn="0" w:noHBand="0" w:noVBand="1"/>
            </w:tblPr>
            <w:tblGrid>
              <w:gridCol w:w="704"/>
              <w:gridCol w:w="728"/>
              <w:gridCol w:w="6785"/>
              <w:gridCol w:w="708"/>
              <w:gridCol w:w="884"/>
            </w:tblGrid>
            <w:tr w:rsidR="000306A8" w:rsidRPr="00DF0DAD" w:rsidTr="00F96567">
              <w:trPr>
                <w:trHeight w:val="495"/>
              </w:trPr>
              <w:tc>
                <w:tcPr>
                  <w:tcW w:w="704" w:type="dxa"/>
                  <w:noWrap/>
                  <w:vAlign w:val="center"/>
                </w:tcPr>
                <w:p w:rsidR="000306A8" w:rsidRPr="00DF0DAD" w:rsidRDefault="000306A8" w:rsidP="00F96567">
                  <w:pPr>
                    <w:jc w:val="center"/>
                    <w:rPr>
                      <w:rFonts w:asciiTheme="minorEastAsia" w:hAnsiTheme="minorEastAsia"/>
                      <w:szCs w:val="21"/>
                    </w:rPr>
                  </w:pPr>
                  <w:r w:rsidRPr="00DF0DAD">
                    <w:rPr>
                      <w:rFonts w:asciiTheme="minorEastAsia" w:hAnsiTheme="minorEastAsia" w:hint="eastAsia"/>
                      <w:szCs w:val="21"/>
                    </w:rPr>
                    <w:t>序号</w:t>
                  </w:r>
                </w:p>
              </w:tc>
              <w:tc>
                <w:tcPr>
                  <w:tcW w:w="728" w:type="dxa"/>
                  <w:vAlign w:val="center"/>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t>产品描述</w:t>
                  </w:r>
                </w:p>
              </w:tc>
              <w:tc>
                <w:tcPr>
                  <w:tcW w:w="6785" w:type="dxa"/>
                  <w:vAlign w:val="center"/>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t>功能描述</w:t>
                  </w:r>
                </w:p>
              </w:tc>
              <w:tc>
                <w:tcPr>
                  <w:tcW w:w="708" w:type="dxa"/>
                  <w:vAlign w:val="center"/>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t>服务期限</w:t>
                  </w:r>
                </w:p>
              </w:tc>
              <w:tc>
                <w:tcPr>
                  <w:tcW w:w="884" w:type="dxa"/>
                  <w:vAlign w:val="center"/>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t>数量</w:t>
                  </w:r>
                </w:p>
              </w:tc>
            </w:tr>
            <w:tr w:rsidR="000306A8" w:rsidRPr="00DF0DAD" w:rsidTr="00F96567">
              <w:trPr>
                <w:trHeight w:val="1120"/>
              </w:trPr>
              <w:tc>
                <w:tcPr>
                  <w:tcW w:w="704" w:type="dxa"/>
                  <w:noWrap/>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t>1</w:t>
                  </w:r>
                </w:p>
              </w:tc>
              <w:tc>
                <w:tcPr>
                  <w:tcW w:w="728" w:type="dxa"/>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kern w:val="0"/>
                      <w:szCs w:val="21"/>
                    </w:rPr>
                    <w:t>入侵防御IPS</w:t>
                  </w:r>
                </w:p>
              </w:tc>
              <w:tc>
                <w:tcPr>
                  <w:tcW w:w="6785" w:type="dxa"/>
                </w:tcPr>
                <w:p w:rsidR="000306A8" w:rsidRPr="00DF0DAD" w:rsidRDefault="000306A8" w:rsidP="00F96567">
                  <w:pPr>
                    <w:widowControl/>
                    <w:numPr>
                      <w:ilvl w:val="0"/>
                      <w:numId w:val="1"/>
                    </w:numPr>
                    <w:ind w:left="13" w:hangingChars="6" w:hanging="13"/>
                    <w:rPr>
                      <w:rFonts w:asciiTheme="minorEastAsia" w:hAnsiTheme="minorEastAsia" w:cs="宋体"/>
                      <w:kern w:val="0"/>
                      <w:szCs w:val="21"/>
                    </w:rPr>
                  </w:pPr>
                  <w:r w:rsidRPr="00DF0DAD">
                    <w:rPr>
                      <w:rFonts w:asciiTheme="minorEastAsia" w:hAnsiTheme="minorEastAsia" w:cs="宋体" w:hint="eastAsia"/>
                      <w:kern w:val="0"/>
                      <w:szCs w:val="21"/>
                    </w:rPr>
                    <w:t>支持</w:t>
                  </w:r>
                  <w:r w:rsidRPr="00DF0DAD">
                    <w:rPr>
                      <w:rFonts w:asciiTheme="minorEastAsia" w:hAnsiTheme="minorEastAsia" w:hint="eastAsia"/>
                      <w:szCs w:val="21"/>
                    </w:rPr>
                    <w:t>包括但不限于</w:t>
                  </w:r>
                  <w:r w:rsidRPr="00DF0DAD">
                    <w:rPr>
                      <w:rFonts w:asciiTheme="minorEastAsia" w:hAnsiTheme="minorEastAsia" w:cs="宋体" w:hint="eastAsia"/>
                      <w:kern w:val="0"/>
                      <w:szCs w:val="21"/>
                    </w:rPr>
                    <w:t>路由、透明网桥部署、旁路部署、单臂部署以及混合部署等多种方式；</w:t>
                  </w:r>
                </w:p>
                <w:p w:rsidR="000306A8" w:rsidRPr="00DF0DAD" w:rsidRDefault="000306A8" w:rsidP="00F96567">
                  <w:pPr>
                    <w:widowControl/>
                    <w:numPr>
                      <w:ilvl w:val="0"/>
                      <w:numId w:val="1"/>
                    </w:numPr>
                    <w:ind w:left="13" w:hangingChars="6" w:hanging="13"/>
                    <w:rPr>
                      <w:rFonts w:asciiTheme="minorEastAsia" w:hAnsiTheme="minorEastAsia" w:cs="宋体"/>
                      <w:kern w:val="0"/>
                      <w:szCs w:val="21"/>
                    </w:rPr>
                  </w:pPr>
                  <w:r w:rsidRPr="00DF0DAD">
                    <w:rPr>
                      <w:rFonts w:asciiTheme="minorEastAsia" w:hAnsiTheme="minorEastAsia" w:cs="宋体" w:hint="eastAsia"/>
                      <w:kern w:val="0"/>
                      <w:szCs w:val="21"/>
                    </w:rPr>
                    <w:t>支持</w:t>
                  </w:r>
                  <w:r w:rsidRPr="00DF0DAD">
                    <w:rPr>
                      <w:rFonts w:asciiTheme="minorEastAsia" w:hAnsiTheme="minorEastAsia" w:hint="eastAsia"/>
                      <w:szCs w:val="21"/>
                    </w:rPr>
                    <w:t>包括但不限于</w:t>
                  </w:r>
                  <w:r w:rsidRPr="00DF0DAD">
                    <w:rPr>
                      <w:rFonts w:asciiTheme="minorEastAsia" w:hAnsiTheme="minorEastAsia" w:cs="宋体" w:hint="eastAsia"/>
                      <w:kern w:val="0"/>
                      <w:szCs w:val="21"/>
                    </w:rPr>
                    <w:t xml:space="preserve">802.1Q VLAN Trunk、access接口类型，VLAN三层接口和子接口；             </w:t>
                  </w:r>
                </w:p>
                <w:p w:rsidR="000306A8" w:rsidRPr="00DF0DAD" w:rsidRDefault="000306A8" w:rsidP="00F96567">
                  <w:pPr>
                    <w:widowControl/>
                    <w:numPr>
                      <w:ilvl w:val="0"/>
                      <w:numId w:val="1"/>
                    </w:numPr>
                    <w:ind w:left="13" w:hangingChars="6" w:hanging="13"/>
                    <w:rPr>
                      <w:rFonts w:asciiTheme="minorEastAsia" w:hAnsiTheme="minorEastAsia" w:cs="宋体"/>
                      <w:kern w:val="0"/>
                      <w:szCs w:val="21"/>
                    </w:rPr>
                  </w:pPr>
                  <w:r w:rsidRPr="00DF0DAD">
                    <w:rPr>
                      <w:rFonts w:asciiTheme="minorEastAsia" w:hAnsiTheme="minorEastAsia" w:cs="宋体" w:hint="eastAsia"/>
                      <w:kern w:val="0"/>
                      <w:szCs w:val="21"/>
                    </w:rPr>
                    <w:t>支持链路聚合功能，可将多条物理链路聚合成一条带宽更高的逻辑链路使用；</w:t>
                  </w:r>
                </w:p>
                <w:p w:rsidR="000306A8" w:rsidRPr="00DF0DAD" w:rsidRDefault="000306A8" w:rsidP="00F96567">
                  <w:pPr>
                    <w:widowControl/>
                    <w:numPr>
                      <w:ilvl w:val="0"/>
                      <w:numId w:val="1"/>
                    </w:numPr>
                    <w:ind w:left="13" w:hangingChars="6" w:hanging="13"/>
                    <w:rPr>
                      <w:rFonts w:asciiTheme="minorEastAsia" w:hAnsiTheme="minorEastAsia" w:cs="宋体"/>
                      <w:kern w:val="0"/>
                      <w:szCs w:val="21"/>
                    </w:rPr>
                  </w:pPr>
                  <w:r w:rsidRPr="00DF0DAD">
                    <w:rPr>
                      <w:rFonts w:asciiTheme="minorEastAsia" w:hAnsiTheme="minorEastAsia" w:cs="宋体" w:hint="eastAsia"/>
                      <w:kern w:val="0"/>
                      <w:szCs w:val="21"/>
                    </w:rPr>
                    <w:t>支持端口联动功能，当上行/下行端口链路出现故障时，对应的另一端下行/上行端口自动切断链路；</w:t>
                  </w:r>
                </w:p>
                <w:p w:rsidR="000306A8" w:rsidRPr="00DF0DAD" w:rsidRDefault="000306A8" w:rsidP="00F96567">
                  <w:pPr>
                    <w:widowControl/>
                    <w:numPr>
                      <w:ilvl w:val="0"/>
                      <w:numId w:val="1"/>
                    </w:numPr>
                    <w:ind w:left="13" w:hangingChars="6" w:hanging="13"/>
                    <w:rPr>
                      <w:rFonts w:asciiTheme="minorEastAsia" w:hAnsiTheme="minorEastAsia" w:cs="宋体"/>
                      <w:kern w:val="0"/>
                      <w:szCs w:val="21"/>
                    </w:rPr>
                  </w:pPr>
                  <w:r w:rsidRPr="00DF0DAD">
                    <w:rPr>
                      <w:rFonts w:asciiTheme="minorEastAsia" w:hAnsiTheme="minorEastAsia" w:cs="宋体" w:hint="eastAsia"/>
                      <w:kern w:val="0"/>
                      <w:szCs w:val="21"/>
                    </w:rPr>
                    <w:t>支持静态路由协议；</w:t>
                  </w:r>
                </w:p>
                <w:p w:rsidR="000306A8" w:rsidRPr="00DF0DAD" w:rsidRDefault="000306A8" w:rsidP="00F96567">
                  <w:pPr>
                    <w:widowControl/>
                    <w:numPr>
                      <w:ilvl w:val="0"/>
                      <w:numId w:val="1"/>
                    </w:numPr>
                    <w:ind w:left="13" w:hangingChars="6" w:hanging="13"/>
                    <w:rPr>
                      <w:rFonts w:asciiTheme="minorEastAsia" w:hAnsiTheme="minorEastAsia" w:cs="宋体"/>
                      <w:kern w:val="0"/>
                      <w:szCs w:val="21"/>
                    </w:rPr>
                  </w:pPr>
                  <w:r w:rsidRPr="00DF0DAD">
                    <w:rPr>
                      <w:rFonts w:asciiTheme="minorEastAsia" w:hAnsiTheme="minorEastAsia" w:cs="宋体" w:hint="eastAsia"/>
                      <w:kern w:val="0"/>
                      <w:szCs w:val="21"/>
                    </w:rPr>
                    <w:t>支持多链路出站负载，支持</w:t>
                  </w:r>
                  <w:proofErr w:type="gramStart"/>
                  <w:r w:rsidRPr="00DF0DAD">
                    <w:rPr>
                      <w:rFonts w:asciiTheme="minorEastAsia" w:hAnsiTheme="minorEastAsia" w:cs="宋体" w:hint="eastAsia"/>
                      <w:kern w:val="0"/>
                      <w:szCs w:val="21"/>
                    </w:rPr>
                    <w:t>基于源</w:t>
                  </w:r>
                  <w:proofErr w:type="gramEnd"/>
                  <w:r w:rsidRPr="00DF0DAD">
                    <w:rPr>
                      <w:rFonts w:asciiTheme="minorEastAsia" w:hAnsiTheme="minorEastAsia" w:cs="宋体" w:hint="eastAsia"/>
                      <w:kern w:val="0"/>
                      <w:szCs w:val="21"/>
                    </w:rPr>
                    <w:t>/目的IP、源/目的端口、协议、ISP、应用类型以及</w:t>
                  </w:r>
                  <w:r w:rsidRPr="00DF0DAD">
                    <w:rPr>
                      <w:rFonts w:asciiTheme="minorEastAsia" w:hAnsiTheme="minorEastAsia" w:cs="宋体" w:hint="eastAsia"/>
                      <w:color w:val="000000"/>
                      <w:kern w:val="0"/>
                      <w:szCs w:val="21"/>
                    </w:rPr>
                    <w:t>国家地域</w:t>
                  </w:r>
                  <w:r w:rsidRPr="00DF0DAD">
                    <w:rPr>
                      <w:rFonts w:asciiTheme="minorEastAsia" w:hAnsiTheme="minorEastAsia" w:cs="宋体" w:hint="eastAsia"/>
                      <w:kern w:val="0"/>
                      <w:szCs w:val="21"/>
                    </w:rPr>
                    <w:t>来进行选路的策略路由选路功能；（需提供相关功能截图证明）</w:t>
                  </w:r>
                </w:p>
                <w:p w:rsidR="000306A8" w:rsidRPr="00DF0DAD" w:rsidRDefault="000306A8" w:rsidP="00F96567">
                  <w:pPr>
                    <w:pStyle w:val="1"/>
                    <w:numPr>
                      <w:ilvl w:val="0"/>
                      <w:numId w:val="1"/>
                    </w:numPr>
                    <w:spacing w:before="0" w:after="0" w:line="240" w:lineRule="auto"/>
                    <w:ind w:left="13" w:hangingChars="6" w:hanging="13"/>
                    <w:outlineLvl w:val="0"/>
                    <w:rPr>
                      <w:rFonts w:asciiTheme="minorEastAsia" w:hAnsiTheme="minorEastAsia" w:cs="宋体"/>
                      <w:b w:val="0"/>
                      <w:sz w:val="21"/>
                      <w:szCs w:val="21"/>
                    </w:rPr>
                  </w:pPr>
                  <w:r w:rsidRPr="00DF0DAD">
                    <w:rPr>
                      <w:rFonts w:asciiTheme="minorEastAsia" w:hAnsiTheme="minorEastAsia" w:cs="宋体" w:hint="eastAsia"/>
                      <w:b w:val="0"/>
                      <w:sz w:val="21"/>
                      <w:szCs w:val="21"/>
                    </w:rPr>
                    <w:t>访问控制规则支持基于源／目的IP，源端口，源／目的区域，用户（组），应用/服务类型，时间组的细化控制方式，支持长连接功能并可以配置连接时长；</w:t>
                  </w:r>
                </w:p>
                <w:p w:rsidR="000306A8" w:rsidRPr="00DF0DAD" w:rsidRDefault="000306A8" w:rsidP="00F96567">
                  <w:pPr>
                    <w:widowControl/>
                    <w:numPr>
                      <w:ilvl w:val="0"/>
                      <w:numId w:val="1"/>
                    </w:numPr>
                    <w:ind w:left="13" w:hangingChars="6" w:hanging="13"/>
                    <w:rPr>
                      <w:rFonts w:asciiTheme="minorEastAsia" w:hAnsiTheme="minorEastAsia" w:cs="宋体"/>
                      <w:kern w:val="0"/>
                      <w:szCs w:val="21"/>
                    </w:rPr>
                  </w:pPr>
                  <w:r w:rsidRPr="00DF0DAD">
                    <w:rPr>
                      <w:rFonts w:asciiTheme="minorEastAsia" w:hAnsiTheme="minorEastAsia" w:cs="宋体" w:hint="eastAsia"/>
                      <w:kern w:val="0"/>
                      <w:szCs w:val="21"/>
                    </w:rPr>
                    <w:t>访问控制规则支持</w:t>
                  </w:r>
                  <w:r w:rsidRPr="00DF0DAD">
                    <w:rPr>
                      <w:rFonts w:asciiTheme="minorEastAsia" w:hAnsiTheme="minorEastAsia" w:hint="eastAsia"/>
                      <w:szCs w:val="21"/>
                    </w:rPr>
                    <w:t>包括但不限于</w:t>
                  </w:r>
                  <w:r w:rsidRPr="00DF0DAD">
                    <w:rPr>
                      <w:rFonts w:asciiTheme="minorEastAsia" w:hAnsiTheme="minorEastAsia" w:cs="宋体" w:hint="eastAsia"/>
                      <w:kern w:val="0"/>
                      <w:szCs w:val="21"/>
                    </w:rPr>
                    <w:t>数据模拟匹配，输入</w:t>
                  </w:r>
                  <w:proofErr w:type="gramStart"/>
                  <w:r w:rsidRPr="00DF0DAD">
                    <w:rPr>
                      <w:rFonts w:asciiTheme="minorEastAsia" w:hAnsiTheme="minorEastAsia" w:cs="宋体" w:hint="eastAsia"/>
                      <w:kern w:val="0"/>
                      <w:szCs w:val="21"/>
                    </w:rPr>
                    <w:t>源目的</w:t>
                  </w:r>
                  <w:proofErr w:type="gramEnd"/>
                  <w:r w:rsidRPr="00DF0DAD">
                    <w:rPr>
                      <w:rFonts w:asciiTheme="minorEastAsia" w:hAnsiTheme="minorEastAsia" w:cs="宋体" w:hint="eastAsia"/>
                      <w:kern w:val="0"/>
                      <w:szCs w:val="21"/>
                    </w:rPr>
                    <w:t>IP、端</w:t>
                  </w:r>
                  <w:r w:rsidRPr="00DF0DAD">
                    <w:rPr>
                      <w:rFonts w:asciiTheme="minorEastAsia" w:hAnsiTheme="minorEastAsia" w:cs="宋体" w:hint="eastAsia"/>
                      <w:kern w:val="0"/>
                      <w:szCs w:val="21"/>
                    </w:rPr>
                    <w:lastRenderedPageBreak/>
                    <w:t>口、协议五元组信息，模拟策略匹配方式，给出最可能的匹配结果，方便排查故障，或环境部署前的调试；</w:t>
                  </w:r>
                </w:p>
                <w:p w:rsidR="000306A8" w:rsidRPr="00DF0DAD" w:rsidRDefault="000306A8" w:rsidP="00F96567">
                  <w:pPr>
                    <w:widowControl/>
                    <w:numPr>
                      <w:ilvl w:val="0"/>
                      <w:numId w:val="1"/>
                    </w:numPr>
                    <w:ind w:left="13" w:hangingChars="6" w:hanging="13"/>
                    <w:rPr>
                      <w:rFonts w:asciiTheme="minorEastAsia" w:hAnsiTheme="minorEastAsia" w:cs="宋体"/>
                      <w:kern w:val="0"/>
                      <w:szCs w:val="21"/>
                    </w:rPr>
                  </w:pPr>
                  <w:r w:rsidRPr="00DF0DAD">
                    <w:rPr>
                      <w:rFonts w:asciiTheme="minorEastAsia" w:hAnsiTheme="minorEastAsia" w:cs="宋体" w:hint="eastAsia"/>
                      <w:kern w:val="0"/>
                      <w:szCs w:val="21"/>
                    </w:rPr>
                    <w:t>支持</w:t>
                  </w:r>
                  <w:r w:rsidRPr="00DF0DAD">
                    <w:rPr>
                      <w:rFonts w:asciiTheme="minorEastAsia" w:hAnsiTheme="minorEastAsia" w:hint="eastAsia"/>
                      <w:szCs w:val="21"/>
                    </w:rPr>
                    <w:t>包括但不限于</w:t>
                  </w:r>
                  <w:r w:rsidRPr="00DF0DAD">
                    <w:rPr>
                      <w:rFonts w:asciiTheme="minorEastAsia" w:hAnsiTheme="minorEastAsia" w:cs="宋体" w:hint="eastAsia"/>
                      <w:kern w:val="0"/>
                      <w:szCs w:val="21"/>
                    </w:rPr>
                    <w:t>P2P、IM、游戏、炒股软件、网银，流媒体，常用邮件以及远程控制软件等的识别和控制，支持识别管控的应用类型超过1200种，应用识别规则总数超过3000条；</w:t>
                  </w:r>
                </w:p>
                <w:p w:rsidR="000306A8" w:rsidRPr="00DF0DAD" w:rsidRDefault="000306A8" w:rsidP="00F96567">
                  <w:pPr>
                    <w:widowControl/>
                    <w:numPr>
                      <w:ilvl w:val="0"/>
                      <w:numId w:val="1"/>
                    </w:numPr>
                    <w:ind w:left="13" w:hangingChars="6" w:hanging="13"/>
                    <w:jc w:val="left"/>
                    <w:rPr>
                      <w:rFonts w:asciiTheme="minorEastAsia" w:hAnsiTheme="minorEastAsia" w:cs="宋体"/>
                      <w:kern w:val="0"/>
                      <w:szCs w:val="21"/>
                    </w:rPr>
                  </w:pPr>
                  <w:bookmarkStart w:id="1" w:name="_Hlk520792397"/>
                  <w:bookmarkStart w:id="2" w:name="_Hlk3993025"/>
                  <w:r w:rsidRPr="00DF0DAD">
                    <w:rPr>
                      <w:rFonts w:asciiTheme="minorEastAsia" w:hAnsiTheme="minorEastAsia" w:cs="宋体" w:hint="eastAsia"/>
                      <w:kern w:val="0"/>
                      <w:szCs w:val="21"/>
                    </w:rPr>
                    <w:t>支持基于</w:t>
                  </w:r>
                  <w:r w:rsidRPr="00DF0DAD">
                    <w:rPr>
                      <w:rFonts w:asciiTheme="minorEastAsia" w:hAnsiTheme="minorEastAsia" w:hint="eastAsia"/>
                      <w:szCs w:val="21"/>
                    </w:rPr>
                    <w:t>包括但不限于</w:t>
                  </w:r>
                  <w:r w:rsidRPr="00DF0DAD">
                    <w:rPr>
                      <w:rFonts w:asciiTheme="minorEastAsia" w:hAnsiTheme="minorEastAsia" w:cs="宋体" w:hint="eastAsia"/>
                      <w:kern w:val="0"/>
                      <w:szCs w:val="21"/>
                    </w:rPr>
                    <w:t>应用类型，网站类型，文件类型进行带宽分配和流量控制，支持基于时间、地域、认证用户、子接口和VLAN等因素实现对象的流量控制；</w:t>
                  </w:r>
                  <w:bookmarkEnd w:id="1"/>
                  <w:bookmarkEnd w:id="2"/>
                </w:p>
                <w:p w:rsidR="000306A8" w:rsidRPr="00DF0DAD" w:rsidRDefault="000306A8" w:rsidP="00F96567">
                  <w:pPr>
                    <w:widowControl/>
                    <w:numPr>
                      <w:ilvl w:val="0"/>
                      <w:numId w:val="1"/>
                    </w:numPr>
                    <w:ind w:left="13" w:hangingChars="6" w:hanging="13"/>
                    <w:rPr>
                      <w:rFonts w:asciiTheme="minorEastAsia" w:hAnsiTheme="minorEastAsia" w:cs="宋体"/>
                      <w:kern w:val="0"/>
                      <w:szCs w:val="21"/>
                    </w:rPr>
                  </w:pPr>
                  <w:r w:rsidRPr="00DF0DAD">
                    <w:rPr>
                      <w:rFonts w:asciiTheme="minorEastAsia" w:hAnsiTheme="minorEastAsia" w:cs="宋体" w:hint="eastAsia"/>
                      <w:kern w:val="0"/>
                      <w:szCs w:val="21"/>
                    </w:rPr>
                    <w:t>内置海量URL分类库，</w:t>
                  </w:r>
                  <w:r w:rsidRPr="00DF0DAD">
                    <w:rPr>
                      <w:rFonts w:asciiTheme="minorEastAsia" w:hAnsiTheme="minorEastAsia" w:hint="eastAsia"/>
                      <w:szCs w:val="21"/>
                    </w:rPr>
                    <w:t>包括但不限于</w:t>
                  </w:r>
                  <w:r w:rsidRPr="00DF0DAD">
                    <w:rPr>
                      <w:rFonts w:asciiTheme="minorEastAsia" w:hAnsiTheme="minorEastAsia" w:cs="宋体" w:hint="eastAsia"/>
                      <w:kern w:val="0"/>
                      <w:szCs w:val="21"/>
                    </w:rPr>
                    <w:t>非法及不良网站、成人内容、网上购物、</w:t>
                  </w:r>
                  <w:proofErr w:type="gramStart"/>
                  <w:r w:rsidRPr="00DF0DAD">
                    <w:rPr>
                      <w:rFonts w:asciiTheme="minorEastAsia" w:hAnsiTheme="minorEastAsia" w:cs="宋体" w:hint="eastAsia"/>
                      <w:kern w:val="0"/>
                      <w:szCs w:val="21"/>
                    </w:rPr>
                    <w:t>微博论坛</w:t>
                  </w:r>
                  <w:proofErr w:type="gramEnd"/>
                  <w:r w:rsidRPr="00DF0DAD">
                    <w:rPr>
                      <w:rFonts w:asciiTheme="minorEastAsia" w:hAnsiTheme="minorEastAsia" w:cs="宋体" w:hint="eastAsia"/>
                      <w:kern w:val="0"/>
                      <w:szCs w:val="21"/>
                    </w:rPr>
                    <w:t>等分类，实现全面高效的不良网站过滤。</w:t>
                  </w:r>
                </w:p>
                <w:p w:rsidR="000306A8" w:rsidRPr="00DF0DAD" w:rsidRDefault="000306A8" w:rsidP="00F96567">
                  <w:pPr>
                    <w:widowControl/>
                    <w:numPr>
                      <w:ilvl w:val="0"/>
                      <w:numId w:val="1"/>
                    </w:numPr>
                    <w:ind w:left="13" w:hangingChars="6" w:hanging="13"/>
                    <w:rPr>
                      <w:rFonts w:asciiTheme="minorEastAsia" w:hAnsiTheme="minorEastAsia" w:cs="宋体"/>
                      <w:kern w:val="0"/>
                      <w:szCs w:val="21"/>
                    </w:rPr>
                  </w:pPr>
                  <w:r w:rsidRPr="00DF0DAD">
                    <w:rPr>
                      <w:rFonts w:asciiTheme="minorEastAsia" w:hAnsiTheme="minorEastAsia" w:cs="宋体" w:hint="eastAsia"/>
                      <w:kern w:val="0"/>
                      <w:szCs w:val="21"/>
                    </w:rPr>
                    <w:t>支持</w:t>
                  </w:r>
                  <w:r w:rsidRPr="00DF0DAD">
                    <w:rPr>
                      <w:rFonts w:asciiTheme="minorEastAsia" w:hAnsiTheme="minorEastAsia" w:hint="eastAsia"/>
                      <w:szCs w:val="21"/>
                    </w:rPr>
                    <w:t>包括但不限于</w:t>
                  </w:r>
                  <w:r w:rsidRPr="00DF0DAD">
                    <w:rPr>
                      <w:rFonts w:asciiTheme="minorEastAsia" w:hAnsiTheme="minorEastAsia" w:cs="宋体" w:hint="eastAsia"/>
                      <w:kern w:val="0"/>
                      <w:szCs w:val="21"/>
                    </w:rPr>
                    <w:t>URL过滤和文件过滤功能，URL过滤支持包括但不限于GET，POST请求过滤和HTTPS网站过滤等，文件过滤支持文件上传和下载过滤；</w:t>
                  </w:r>
                </w:p>
                <w:p w:rsidR="000306A8" w:rsidRPr="00DF0DAD" w:rsidRDefault="000306A8" w:rsidP="00F96567">
                  <w:pPr>
                    <w:widowControl/>
                    <w:numPr>
                      <w:ilvl w:val="0"/>
                      <w:numId w:val="1"/>
                    </w:numPr>
                    <w:ind w:left="13" w:hangingChars="6" w:hanging="13"/>
                    <w:rPr>
                      <w:rFonts w:asciiTheme="minorEastAsia" w:hAnsiTheme="minorEastAsia" w:cs="宋体"/>
                      <w:kern w:val="0"/>
                      <w:szCs w:val="21"/>
                    </w:rPr>
                  </w:pPr>
                  <w:r w:rsidRPr="00DF0DAD">
                    <w:rPr>
                      <w:rFonts w:asciiTheme="minorEastAsia" w:hAnsiTheme="minorEastAsia" w:cs="宋体" w:hint="eastAsia"/>
                      <w:kern w:val="0"/>
                      <w:szCs w:val="21"/>
                    </w:rPr>
                    <w:t xml:space="preserve">支持针对包括但不限于SMTP、POP3、IMAP邮件协议的内容检测，如邮件附件病毒检测、邮件内容恶意链接检测，邮件异常账号检测等，支持根据邮件附件类型进行文件过滤；支持针对HTTP、FTP协议内容检测与病毒查杀； </w:t>
                  </w:r>
                </w:p>
                <w:p w:rsidR="000306A8" w:rsidRPr="00DF0DAD" w:rsidRDefault="000306A8" w:rsidP="00F96567">
                  <w:pPr>
                    <w:widowControl/>
                    <w:numPr>
                      <w:ilvl w:val="0"/>
                      <w:numId w:val="1"/>
                    </w:numPr>
                    <w:ind w:left="13" w:hangingChars="6" w:hanging="13"/>
                    <w:rPr>
                      <w:rFonts w:asciiTheme="minorEastAsia" w:hAnsiTheme="minorEastAsia" w:cs="宋体"/>
                      <w:kern w:val="0"/>
                      <w:szCs w:val="21"/>
                    </w:rPr>
                  </w:pPr>
                  <w:r w:rsidRPr="00DF0DAD">
                    <w:rPr>
                      <w:rFonts w:asciiTheme="minorEastAsia" w:hAnsiTheme="minorEastAsia" w:cs="宋体" w:hint="eastAsia"/>
                      <w:kern w:val="0"/>
                      <w:szCs w:val="21"/>
                    </w:rPr>
                    <w:t>支持包括但不限于SYN Flood、ICMP Flood、UDP Flood、DNS Flood、ARP Flood等</w:t>
                  </w:r>
                  <w:proofErr w:type="spellStart"/>
                  <w:r w:rsidRPr="00DF0DAD">
                    <w:rPr>
                      <w:rFonts w:asciiTheme="minorEastAsia" w:hAnsiTheme="minorEastAsia" w:cs="宋体" w:hint="eastAsia"/>
                      <w:kern w:val="0"/>
                      <w:szCs w:val="21"/>
                    </w:rPr>
                    <w:t>DoS</w:t>
                  </w:r>
                  <w:proofErr w:type="spellEnd"/>
                  <w:r w:rsidRPr="00DF0DAD">
                    <w:rPr>
                      <w:rFonts w:asciiTheme="minorEastAsia" w:hAnsiTheme="minorEastAsia" w:cs="宋体" w:hint="eastAsia"/>
                      <w:kern w:val="0"/>
                      <w:szCs w:val="21"/>
                    </w:rPr>
                    <w:t>/</w:t>
                  </w:r>
                  <w:proofErr w:type="spellStart"/>
                  <w:r w:rsidRPr="00DF0DAD">
                    <w:rPr>
                      <w:rFonts w:asciiTheme="minorEastAsia" w:hAnsiTheme="minorEastAsia" w:cs="宋体" w:hint="eastAsia"/>
                      <w:kern w:val="0"/>
                      <w:szCs w:val="21"/>
                    </w:rPr>
                    <w:t>DDoS</w:t>
                  </w:r>
                  <w:proofErr w:type="spellEnd"/>
                  <w:r w:rsidRPr="00DF0DAD">
                    <w:rPr>
                      <w:rFonts w:asciiTheme="minorEastAsia" w:hAnsiTheme="minorEastAsia" w:cs="宋体" w:hint="eastAsia"/>
                      <w:kern w:val="0"/>
                      <w:szCs w:val="21"/>
                    </w:rPr>
                    <w:t>攻击防护；支持IP地址扫描和端口扫描防护；</w:t>
                  </w:r>
                </w:p>
                <w:p w:rsidR="000306A8" w:rsidRPr="00DF0DAD" w:rsidRDefault="000306A8" w:rsidP="00F96567">
                  <w:pPr>
                    <w:widowControl/>
                    <w:numPr>
                      <w:ilvl w:val="0"/>
                      <w:numId w:val="1"/>
                    </w:numPr>
                    <w:ind w:left="13" w:hangingChars="6" w:hanging="13"/>
                    <w:rPr>
                      <w:rFonts w:asciiTheme="minorEastAsia" w:hAnsiTheme="minorEastAsia" w:cs="宋体"/>
                      <w:kern w:val="0"/>
                      <w:szCs w:val="21"/>
                    </w:rPr>
                  </w:pPr>
                  <w:r w:rsidRPr="00DF0DAD">
                    <w:rPr>
                      <w:rFonts w:asciiTheme="minorEastAsia" w:hAnsiTheme="minorEastAsia" w:cs="宋体" w:hint="eastAsia"/>
                      <w:kern w:val="0"/>
                      <w:szCs w:val="21"/>
                    </w:rPr>
                    <w:t>支持包括但不限于Land、Smurf、</w:t>
                  </w:r>
                  <w:proofErr w:type="spellStart"/>
                  <w:r w:rsidRPr="00DF0DAD">
                    <w:rPr>
                      <w:rFonts w:asciiTheme="minorEastAsia" w:hAnsiTheme="minorEastAsia" w:cs="宋体" w:hint="eastAsia"/>
                      <w:kern w:val="0"/>
                      <w:szCs w:val="21"/>
                    </w:rPr>
                    <w:t>WinNuke</w:t>
                  </w:r>
                  <w:proofErr w:type="spellEnd"/>
                  <w:r w:rsidRPr="00DF0DAD">
                    <w:rPr>
                      <w:rFonts w:asciiTheme="minorEastAsia" w:hAnsiTheme="minorEastAsia" w:cs="宋体" w:hint="eastAsia"/>
                      <w:kern w:val="0"/>
                      <w:szCs w:val="21"/>
                    </w:rPr>
                    <w:t>、Tear Drop、IP数据块分片传输、超大ICMP数据攻击等攻击基于数据包攻击防护；支持IP协议异常报文检测和TCP协议异常报文检测；</w:t>
                  </w:r>
                </w:p>
                <w:p w:rsidR="000306A8" w:rsidRPr="00DF0DAD" w:rsidRDefault="000306A8" w:rsidP="00F96567">
                  <w:pPr>
                    <w:widowControl/>
                    <w:numPr>
                      <w:ilvl w:val="0"/>
                      <w:numId w:val="1"/>
                    </w:numPr>
                    <w:ind w:left="13" w:hangingChars="6" w:hanging="13"/>
                    <w:rPr>
                      <w:rFonts w:asciiTheme="minorEastAsia" w:hAnsiTheme="minorEastAsia" w:cs="宋体"/>
                      <w:kern w:val="0"/>
                      <w:szCs w:val="21"/>
                    </w:rPr>
                  </w:pPr>
                  <w:bookmarkStart w:id="3" w:name="_Hlk3993556"/>
                  <w:r w:rsidRPr="00DF0DAD">
                    <w:rPr>
                      <w:rFonts w:asciiTheme="minorEastAsia" w:hAnsiTheme="minorEastAsia" w:cs="宋体" w:hint="eastAsia"/>
                      <w:kern w:val="0"/>
                      <w:szCs w:val="21"/>
                    </w:rPr>
                    <w:t>支持</w:t>
                  </w:r>
                  <w:r w:rsidRPr="00DF0DAD">
                    <w:rPr>
                      <w:rFonts w:asciiTheme="minorEastAsia" w:hAnsiTheme="minorEastAsia" w:hint="eastAsia"/>
                      <w:szCs w:val="21"/>
                    </w:rPr>
                    <w:t>包括但不限于</w:t>
                  </w:r>
                  <w:r w:rsidRPr="00DF0DAD">
                    <w:rPr>
                      <w:rFonts w:asciiTheme="minorEastAsia" w:hAnsiTheme="minorEastAsia" w:cs="宋体" w:hint="eastAsia"/>
                      <w:kern w:val="0"/>
                      <w:szCs w:val="21"/>
                    </w:rPr>
                    <w:t>与访问控制规则进行联动，可以针对检测到的攻击源IP进行联动封锁，支持自定义封锁时间；</w:t>
                  </w:r>
                  <w:bookmarkEnd w:id="3"/>
                </w:p>
                <w:p w:rsidR="000306A8" w:rsidRPr="00DF0DAD" w:rsidRDefault="000306A8" w:rsidP="00F96567">
                  <w:pPr>
                    <w:widowControl/>
                    <w:numPr>
                      <w:ilvl w:val="0"/>
                      <w:numId w:val="1"/>
                    </w:numPr>
                    <w:ind w:left="13" w:hangingChars="6" w:hanging="13"/>
                    <w:rPr>
                      <w:rFonts w:asciiTheme="minorEastAsia" w:hAnsiTheme="minorEastAsia" w:cs="宋体"/>
                      <w:szCs w:val="21"/>
                    </w:rPr>
                  </w:pPr>
                  <w:bookmarkStart w:id="4" w:name="OLE_LINK18"/>
                  <w:bookmarkStart w:id="5" w:name="OLE_LINK17"/>
                  <w:r w:rsidRPr="00DF0DAD">
                    <w:rPr>
                      <w:rFonts w:asciiTheme="minorEastAsia" w:hAnsiTheme="minorEastAsia" w:cs="宋体" w:hint="eastAsia"/>
                      <w:szCs w:val="21"/>
                    </w:rPr>
                    <w:t>支持</w:t>
                  </w:r>
                  <w:r w:rsidRPr="00DF0DAD">
                    <w:rPr>
                      <w:rFonts w:asciiTheme="minorEastAsia" w:hAnsiTheme="minorEastAsia" w:hint="eastAsia"/>
                      <w:szCs w:val="21"/>
                    </w:rPr>
                    <w:t>包括但不限于</w:t>
                  </w:r>
                  <w:r w:rsidRPr="00DF0DAD">
                    <w:rPr>
                      <w:rFonts w:asciiTheme="minorEastAsia" w:hAnsiTheme="minorEastAsia" w:cs="宋体" w:hint="eastAsia"/>
                      <w:szCs w:val="21"/>
                    </w:rPr>
                    <w:t>木马</w:t>
                  </w:r>
                  <w:proofErr w:type="gramStart"/>
                  <w:r w:rsidRPr="00DF0DAD">
                    <w:rPr>
                      <w:rFonts w:asciiTheme="minorEastAsia" w:hAnsiTheme="minorEastAsia" w:cs="宋体" w:hint="eastAsia"/>
                      <w:szCs w:val="21"/>
                    </w:rPr>
                    <w:t>远控类</w:t>
                  </w:r>
                  <w:proofErr w:type="gramEnd"/>
                  <w:r w:rsidRPr="00DF0DAD">
                    <w:rPr>
                      <w:rFonts w:asciiTheme="minorEastAsia" w:hAnsiTheme="minorEastAsia" w:cs="宋体" w:hint="eastAsia"/>
                      <w:szCs w:val="21"/>
                    </w:rPr>
                    <w:t>、恶意链接类、移动安全类、异常流量类僵尸网络行为的检测；</w:t>
                  </w:r>
                </w:p>
                <w:p w:rsidR="000306A8" w:rsidRPr="00DF0DAD" w:rsidRDefault="000306A8" w:rsidP="00F96567">
                  <w:pPr>
                    <w:widowControl/>
                    <w:numPr>
                      <w:ilvl w:val="0"/>
                      <w:numId w:val="1"/>
                    </w:numPr>
                    <w:ind w:left="13" w:hangingChars="6" w:hanging="13"/>
                    <w:rPr>
                      <w:rFonts w:asciiTheme="minorEastAsia" w:hAnsiTheme="minorEastAsia" w:cs="宋体"/>
                      <w:szCs w:val="21"/>
                    </w:rPr>
                  </w:pPr>
                  <w:bookmarkStart w:id="6" w:name="_Hlk525662296"/>
                  <w:bookmarkStart w:id="7" w:name="_Hlk520821892"/>
                  <w:bookmarkEnd w:id="4"/>
                  <w:bookmarkEnd w:id="5"/>
                  <w:r w:rsidRPr="00DF0DAD">
                    <w:rPr>
                      <w:rFonts w:asciiTheme="minorEastAsia" w:hAnsiTheme="minorEastAsia" w:cs="宋体" w:hint="eastAsia"/>
                      <w:kern w:val="0"/>
                      <w:szCs w:val="21"/>
                    </w:rPr>
                    <w:t>支持</w:t>
                  </w:r>
                  <w:r w:rsidRPr="00DF0DAD">
                    <w:rPr>
                      <w:rFonts w:asciiTheme="minorEastAsia" w:hAnsiTheme="minorEastAsia" w:hint="eastAsia"/>
                      <w:szCs w:val="21"/>
                    </w:rPr>
                    <w:t>包括但不限于</w:t>
                  </w:r>
                  <w:r w:rsidRPr="00DF0DAD">
                    <w:rPr>
                      <w:rFonts w:asciiTheme="minorEastAsia" w:hAnsiTheme="minorEastAsia" w:cs="宋体" w:hint="eastAsia"/>
                      <w:kern w:val="0"/>
                      <w:szCs w:val="21"/>
                    </w:rPr>
                    <w:t>恶意域名重定向功能，用于DNS代理服务器场景下定位内</w:t>
                  </w:r>
                  <w:proofErr w:type="gramStart"/>
                  <w:r w:rsidRPr="00DF0DAD">
                    <w:rPr>
                      <w:rFonts w:asciiTheme="minorEastAsia" w:hAnsiTheme="minorEastAsia" w:cs="宋体" w:hint="eastAsia"/>
                      <w:kern w:val="0"/>
                      <w:szCs w:val="21"/>
                    </w:rPr>
                    <w:t>网感染</w:t>
                  </w:r>
                  <w:proofErr w:type="gramEnd"/>
                  <w:r w:rsidRPr="00DF0DAD">
                    <w:rPr>
                      <w:rFonts w:asciiTheme="minorEastAsia" w:hAnsiTheme="minorEastAsia" w:cs="宋体" w:hint="eastAsia"/>
                      <w:kern w:val="0"/>
                      <w:szCs w:val="21"/>
                    </w:rPr>
                    <w:t>僵尸网络病毒的真实主机IP地址；</w:t>
                  </w:r>
                  <w:bookmarkEnd w:id="6"/>
                  <w:bookmarkEnd w:id="7"/>
                </w:p>
                <w:p w:rsidR="000306A8" w:rsidRPr="00DF0DAD" w:rsidRDefault="000306A8" w:rsidP="00F96567">
                  <w:pPr>
                    <w:widowControl/>
                    <w:numPr>
                      <w:ilvl w:val="0"/>
                      <w:numId w:val="1"/>
                    </w:numPr>
                    <w:ind w:left="13" w:hangingChars="6" w:hanging="13"/>
                    <w:rPr>
                      <w:rFonts w:asciiTheme="minorEastAsia" w:hAnsiTheme="minorEastAsia" w:cs="宋体"/>
                      <w:color w:val="000000"/>
                      <w:szCs w:val="21"/>
                    </w:rPr>
                  </w:pPr>
                  <w:bookmarkStart w:id="8" w:name="_Hlk486513412"/>
                  <w:r w:rsidRPr="00DF0DAD">
                    <w:rPr>
                      <w:rFonts w:asciiTheme="minorEastAsia" w:hAnsiTheme="minorEastAsia" w:cs="宋体" w:hint="eastAsia"/>
                      <w:kern w:val="0"/>
                      <w:szCs w:val="21"/>
                    </w:rPr>
                    <w:t>系统入侵防御事件库事件数量不少于7000条。</w:t>
                  </w:r>
                  <w:bookmarkEnd w:id="8"/>
                </w:p>
              </w:tc>
              <w:tc>
                <w:tcPr>
                  <w:tcW w:w="708" w:type="dxa"/>
                </w:tcPr>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lastRenderedPageBreak/>
                    <w:t>三年</w:t>
                  </w:r>
                </w:p>
              </w:tc>
              <w:tc>
                <w:tcPr>
                  <w:tcW w:w="884" w:type="dxa"/>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t>1</w:t>
                  </w:r>
                </w:p>
              </w:tc>
            </w:tr>
            <w:tr w:rsidR="000306A8" w:rsidRPr="00DF0DAD" w:rsidTr="00F96567">
              <w:trPr>
                <w:trHeight w:val="1360"/>
              </w:trPr>
              <w:tc>
                <w:tcPr>
                  <w:tcW w:w="704" w:type="dxa"/>
                  <w:noWrap/>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lastRenderedPageBreak/>
                    <w:t>2</w:t>
                  </w:r>
                </w:p>
              </w:tc>
              <w:tc>
                <w:tcPr>
                  <w:tcW w:w="728" w:type="dxa"/>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kern w:val="0"/>
                      <w:szCs w:val="21"/>
                    </w:rPr>
                    <w:t>备份一体机</w:t>
                  </w:r>
                </w:p>
              </w:tc>
              <w:tc>
                <w:tcPr>
                  <w:tcW w:w="6785" w:type="dxa"/>
                </w:tcPr>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cs="宋体" w:hint="eastAsia"/>
                      <w:szCs w:val="21"/>
                    </w:rPr>
                    <w:t>★实际可用的</w:t>
                  </w:r>
                  <w:r w:rsidRPr="00DF0DAD">
                    <w:rPr>
                      <w:rFonts w:asciiTheme="minorEastAsia" w:hAnsiTheme="minorEastAsia" w:hint="eastAsia"/>
                      <w:szCs w:val="21"/>
                    </w:rPr>
                    <w:t>软件备份大于等于30TB容量授权。对包括但不限于X86架构下的物理机、虚拟机、超融合、私有云和</w:t>
                  </w:r>
                  <w:proofErr w:type="gramStart"/>
                  <w:r w:rsidRPr="00DF0DAD">
                    <w:rPr>
                      <w:rFonts w:asciiTheme="minorEastAsia" w:hAnsiTheme="minorEastAsia" w:hint="eastAsia"/>
                      <w:szCs w:val="21"/>
                    </w:rPr>
                    <w:t>公有云提供</w:t>
                  </w:r>
                  <w:proofErr w:type="gramEnd"/>
                  <w:r w:rsidRPr="00DF0DAD">
                    <w:rPr>
                      <w:rFonts w:asciiTheme="minorEastAsia" w:hAnsiTheme="minorEastAsia" w:hint="eastAsia"/>
                      <w:szCs w:val="21"/>
                    </w:rPr>
                    <w:t>统一的将主机的操作系统、应用系统、数据库和数据/文件作为一个整体的一致性备份保护。</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支持对包括但不限于X86下的物理主机、虚拟化主机、超融合主机、云主机提供CDP持续数据保护，实时备份磁盘任意时刻的状态，备份时间粒度最小可达秒级实现RPO趋近于0；</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执行秒级CDP保护过程，对被保护主机性能影响小于百分之一。</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支持针对集群业务系统包括但不限于类似于Oracle RAC等整机集群CDP持续数据保护，保障核心应用系统数据完整性。</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支持重要业务实时或在线数据库等核心应用的CDP持续数据保护功能；</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支持任意的小时/天/月/年/仅备份</w:t>
                  </w:r>
                  <w:proofErr w:type="gramStart"/>
                  <w:r w:rsidRPr="00DF0DAD">
                    <w:rPr>
                      <w:rFonts w:asciiTheme="minorEastAsia" w:hAnsiTheme="minorEastAsia" w:hint="eastAsia"/>
                      <w:szCs w:val="21"/>
                    </w:rPr>
                    <w:t>一</w:t>
                  </w:r>
                  <w:proofErr w:type="gramEnd"/>
                  <w:r w:rsidRPr="00DF0DAD">
                    <w:rPr>
                      <w:rFonts w:asciiTheme="minorEastAsia" w:hAnsiTheme="minorEastAsia" w:hint="eastAsia"/>
                      <w:szCs w:val="21"/>
                    </w:rPr>
                    <w:t>次等策略执行定时备份，操作简单，策略灵活；</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支持基于包括但不限于</w:t>
                  </w:r>
                  <w:proofErr w:type="spellStart"/>
                  <w:r w:rsidRPr="00DF0DAD">
                    <w:rPr>
                      <w:rFonts w:asciiTheme="minorEastAsia" w:hAnsiTheme="minorEastAsia" w:hint="eastAsia"/>
                      <w:szCs w:val="21"/>
                    </w:rPr>
                    <w:t>Vmware</w:t>
                  </w:r>
                  <w:proofErr w:type="spellEnd"/>
                  <w:r w:rsidRPr="00DF0DAD">
                    <w:rPr>
                      <w:rFonts w:asciiTheme="minorEastAsia" w:hAnsiTheme="minorEastAsia" w:hint="eastAsia"/>
                      <w:szCs w:val="21"/>
                    </w:rPr>
                    <w:t>虚拟化平台主机定时备份保护功能，</w:t>
                  </w:r>
                  <w:r w:rsidRPr="00DF0DAD">
                    <w:rPr>
                      <w:rFonts w:asciiTheme="minorEastAsia" w:hAnsiTheme="minorEastAsia" w:hint="eastAsia"/>
                      <w:szCs w:val="21"/>
                    </w:rPr>
                    <w:lastRenderedPageBreak/>
                    <w:t>无需在虚拟机中安装任何客户端代理;</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支持包括但不限于完整备份和增量备份等方式，第一次备份时使用完整备份保留整机应用的完整状态，后续采用增量备份。</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支持任意品牌的</w:t>
                  </w:r>
                  <w:proofErr w:type="spellStart"/>
                  <w:r w:rsidRPr="00DF0DAD">
                    <w:rPr>
                      <w:rFonts w:asciiTheme="minorEastAsia" w:hAnsiTheme="minorEastAsia" w:hint="eastAsia"/>
                      <w:szCs w:val="21"/>
                    </w:rPr>
                    <w:t>nas</w:t>
                  </w:r>
                  <w:proofErr w:type="spellEnd"/>
                  <w:r w:rsidRPr="00DF0DAD">
                    <w:rPr>
                      <w:rFonts w:asciiTheme="minorEastAsia" w:hAnsiTheme="minorEastAsia" w:hint="eastAsia"/>
                      <w:szCs w:val="21"/>
                    </w:rPr>
                    <w:t>备份。</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支持对包括但不限于</w:t>
                  </w:r>
                  <w:proofErr w:type="spellStart"/>
                  <w:r w:rsidRPr="00DF0DAD">
                    <w:rPr>
                      <w:rFonts w:asciiTheme="minorEastAsia" w:hAnsiTheme="minorEastAsia" w:hint="eastAsia"/>
                      <w:szCs w:val="21"/>
                    </w:rPr>
                    <w:t>WindowsXP</w:t>
                  </w:r>
                  <w:proofErr w:type="spellEnd"/>
                  <w:r w:rsidRPr="00DF0DAD">
                    <w:rPr>
                      <w:rFonts w:asciiTheme="minorEastAsia" w:hAnsiTheme="minorEastAsia" w:hint="eastAsia"/>
                      <w:szCs w:val="21"/>
                    </w:rPr>
                    <w:t>/7/8/10操作系统办公终端提供整机备份保护，按照策略实现历史时间点的整机回滚，保障重要办公终端数据安全；</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支持包括但不限于定期完整全量备份、增量备份、差异化备份。</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可将选定的备份点加载为CIFS文件共享和网络共享路径可直接在WEB浏览器中直接URL访问，管理员可快速</w:t>
                  </w:r>
                  <w:proofErr w:type="gramStart"/>
                  <w:r w:rsidRPr="00DF0DAD">
                    <w:rPr>
                      <w:rFonts w:asciiTheme="minorEastAsia" w:hAnsiTheme="minorEastAsia" w:hint="eastAsia"/>
                      <w:szCs w:val="21"/>
                    </w:rPr>
                    <w:t>确认需被验证</w:t>
                  </w:r>
                  <w:proofErr w:type="gramEnd"/>
                  <w:r w:rsidRPr="00DF0DAD">
                    <w:rPr>
                      <w:rFonts w:asciiTheme="minorEastAsia" w:hAnsiTheme="minorEastAsia" w:hint="eastAsia"/>
                      <w:szCs w:val="21"/>
                    </w:rPr>
                    <w:t xml:space="preserve">的备份点文件是否是符合预期，备份点是否可用、可靠； </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可同时启动多个虚拟机对集群业务系统、Oracle RAC等共享存储的集群数据库和应用提供快速整机虚拟化验证</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支持Oracle RAC虚拟化验证，可自动化配置集群网卡、聚合网卡等参数</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支持即时开展对指定业务模拟故障后的演练重建。支持在演练时根据医院实际应用系统和数据库名称、数据量和部署方式，修改为特定的参数。演练时，演练目标机无需预置任何演练环境。</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当数据库系统出现任意灾难时，备份系统可通过自启验证系统，对备份的数据库系统进行验证，对任意一条数据的一致性、可靠性、可用性验证成功后，再进行整机恢复。</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支持整机全场景恢复，无需部署配置操作系统、应用和数据库等系统环境，实现全场景</w:t>
                  </w:r>
                  <w:proofErr w:type="gramStart"/>
                  <w:r w:rsidRPr="00DF0DAD">
                    <w:rPr>
                      <w:rFonts w:asciiTheme="minorEastAsia" w:hAnsiTheme="minorEastAsia" w:hint="eastAsia"/>
                      <w:szCs w:val="21"/>
                    </w:rPr>
                    <w:t>带业务</w:t>
                  </w:r>
                  <w:proofErr w:type="gramEnd"/>
                  <w:r w:rsidRPr="00DF0DAD">
                    <w:rPr>
                      <w:rFonts w:asciiTheme="minorEastAsia" w:hAnsiTheme="minorEastAsia" w:hint="eastAsia"/>
                      <w:szCs w:val="21"/>
                    </w:rPr>
                    <w:t>逻辑的整机灾难重建，无需人工手动安装驱动、更改注册表信息、应用配置信息等，极大降低灾难重建恢复难度和效率。</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支持应急接管时无需另配置恢复主机，备份系统可自建应急接管虚拟主机，无需集成/配置第三方虚拟化平台，降低因虚拟化平台兼容性而导致的恢复风险。</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支持可基于同一个备份点同时启动多个不同IP地址、不同个数CPU、不同大小内存等配置虚拟机对外提供服务，以应对副本使用、系统故障应急等不同功能、性能需求。</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支持应急接管时，可即刻开始接管主机提供秒级CDP增量备份保护，且应急接管期间新增的数据会形成备份点可用于数据恢复，防止接管期间的误删除、误操作、逻辑错误等导致数据丢失；</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 xml:space="preserve">支持应急接管时，可同时配置将接管主机整机回迁至原生产环境的相关参数，应急接管期间整机包含新增数据的无缝回迁至生产环境主机，应急接管结束后择机可恢复至生产环境 </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支持分权管理：支持对备份系统的用户的分级管理，如：系统管理员、普通用户等不同的角色，并且可以纪录所有的用户的操作情况。</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无需安装其他代理程序提供直观的简体中文图形化WEB操作控制台，可以在一个WEB图形界面里管理所有业务系统的备份系统管理, 要求所有备份、验证、接管、恢复功能统一在WEB界面上操作，统一管理。</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备份管理系统需为专用基于Linux架构的嵌入式系统，减少病毒感染几率。</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lastRenderedPageBreak/>
                    <w:t>备份系统网络可配置“网卡关闭/开启策略”，还可将除备份数据传输端口外的SSH、网络访问等网络端口全部关闭，杜绝除传输备份数据流之外一切网络访问的可能，降低备份系统被攻击的概率</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支持备份系统的系统数据备份到第三方存储，当备份存储系统自身发生故障时，可通过备份数据进行还原。</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支持包括但不限于以邮件、</w:t>
                  </w:r>
                  <w:proofErr w:type="gramStart"/>
                  <w:r w:rsidRPr="00DF0DAD">
                    <w:rPr>
                      <w:rFonts w:asciiTheme="minorEastAsia" w:hAnsiTheme="minorEastAsia" w:hint="eastAsia"/>
                      <w:szCs w:val="21"/>
                    </w:rPr>
                    <w:t>企业微信告警</w:t>
                  </w:r>
                  <w:proofErr w:type="gramEnd"/>
                  <w:r w:rsidRPr="00DF0DAD">
                    <w:rPr>
                      <w:rFonts w:asciiTheme="minorEastAsia" w:hAnsiTheme="minorEastAsia" w:hint="eastAsia"/>
                      <w:szCs w:val="21"/>
                    </w:rPr>
                    <w:t>的方式，针对备份存储系统的软件故障、存储空间、备份任务、操作状态等信息及时通知管理员</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支持包括但不限于X86架构的任意虚拟主机、</w:t>
                  </w:r>
                  <w:proofErr w:type="gramStart"/>
                  <w:r w:rsidRPr="00DF0DAD">
                    <w:rPr>
                      <w:rFonts w:asciiTheme="minorEastAsia" w:hAnsiTheme="minorEastAsia" w:hint="eastAsia"/>
                      <w:szCs w:val="21"/>
                    </w:rPr>
                    <w:t>私有云</w:t>
                  </w:r>
                  <w:proofErr w:type="gramEnd"/>
                  <w:r w:rsidRPr="00DF0DAD">
                    <w:rPr>
                      <w:rFonts w:asciiTheme="minorEastAsia" w:hAnsiTheme="minorEastAsia" w:hint="eastAsia"/>
                      <w:szCs w:val="21"/>
                    </w:rPr>
                    <w:t>/超融合云主机和</w:t>
                  </w:r>
                  <w:proofErr w:type="gramStart"/>
                  <w:r w:rsidRPr="00DF0DAD">
                    <w:rPr>
                      <w:rFonts w:asciiTheme="minorEastAsia" w:hAnsiTheme="minorEastAsia" w:hint="eastAsia"/>
                      <w:szCs w:val="21"/>
                    </w:rPr>
                    <w:t>公有云</w:t>
                  </w:r>
                  <w:proofErr w:type="gramEnd"/>
                  <w:r w:rsidRPr="00DF0DAD">
                    <w:rPr>
                      <w:rFonts w:asciiTheme="minorEastAsia" w:hAnsiTheme="minorEastAsia" w:hint="eastAsia"/>
                      <w:szCs w:val="21"/>
                    </w:rPr>
                    <w:t>主机，提供整机应用级定时和CDP备份保护；</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提供包括但不限于对Windows/Linux满足对32/64位系统平台及应用支持；</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hint="eastAsia"/>
                      <w:szCs w:val="21"/>
                    </w:rPr>
                    <w:t>提供整机份技术备份整机应用状态，无需了解业务系统的类型、部署方法、业务系统间的数据交互机制、数据结构/逻辑关系和数据库的品牌/版本，实现对现有及未来新上业务系统的保护兼容性；</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cs="宋体" w:hint="eastAsia"/>
                      <w:szCs w:val="21"/>
                    </w:rPr>
                    <w:t>★</w:t>
                  </w:r>
                  <w:r w:rsidRPr="00DF0DAD">
                    <w:rPr>
                      <w:rFonts w:asciiTheme="minorEastAsia" w:hAnsiTheme="minorEastAsia" w:hint="eastAsia"/>
                      <w:szCs w:val="21"/>
                    </w:rPr>
                    <w:t>为</w:t>
                  </w:r>
                  <w:proofErr w:type="gramStart"/>
                  <w:r w:rsidRPr="00DF0DAD">
                    <w:rPr>
                      <w:rFonts w:asciiTheme="minorEastAsia" w:hAnsiTheme="minorEastAsia" w:hint="eastAsia"/>
                      <w:szCs w:val="21"/>
                    </w:rPr>
                    <w:t>满足等保</w:t>
                  </w:r>
                  <w:proofErr w:type="gramEnd"/>
                  <w:r w:rsidRPr="00DF0DAD">
                    <w:rPr>
                      <w:rFonts w:asciiTheme="minorEastAsia" w:hAnsiTheme="minorEastAsia" w:hint="eastAsia"/>
                      <w:szCs w:val="21"/>
                    </w:rPr>
                    <w:t>2.0异地备份要求，所投产</w:t>
                  </w:r>
                  <w:proofErr w:type="gramStart"/>
                  <w:r w:rsidRPr="00DF0DAD">
                    <w:rPr>
                      <w:rFonts w:asciiTheme="minorEastAsia" w:hAnsiTheme="minorEastAsia" w:hint="eastAsia"/>
                      <w:szCs w:val="21"/>
                    </w:rPr>
                    <w:t>品支持</w:t>
                  </w:r>
                  <w:proofErr w:type="gramEnd"/>
                  <w:r w:rsidRPr="00DF0DAD">
                    <w:rPr>
                      <w:rFonts w:asciiTheme="minorEastAsia" w:hAnsiTheme="minorEastAsia" w:hint="eastAsia"/>
                      <w:szCs w:val="21"/>
                    </w:rPr>
                    <w:t>将备份数据按照任务实时、定时的同步到异地备份中心</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cs="宋体" w:hint="eastAsia"/>
                      <w:szCs w:val="21"/>
                    </w:rPr>
                    <w:t>★</w:t>
                  </w:r>
                  <w:r w:rsidRPr="00DF0DAD">
                    <w:rPr>
                      <w:rFonts w:asciiTheme="minorEastAsia" w:hAnsiTheme="minorEastAsia" w:hint="eastAsia"/>
                      <w:szCs w:val="21"/>
                    </w:rPr>
                    <w:t>含在线备份以及实时备份，要求与医院现有的离线备份系统及设备形成完整的数据备份体系。</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cs="Times New Roman" w:hint="eastAsia"/>
                      <w:color w:val="000000"/>
                      <w:szCs w:val="21"/>
                    </w:rPr>
                    <w:t xml:space="preserve">全面支持各类虚拟化平台，包括但不限于Microsoft </w:t>
                  </w:r>
                  <w:proofErr w:type="spellStart"/>
                  <w:r w:rsidRPr="00DF0DAD">
                    <w:rPr>
                      <w:rFonts w:asciiTheme="minorEastAsia" w:hAnsiTheme="minorEastAsia" w:cs="Times New Roman" w:hint="eastAsia"/>
                      <w:color w:val="000000"/>
                      <w:szCs w:val="21"/>
                    </w:rPr>
                    <w:t>HyperV</w:t>
                  </w:r>
                  <w:proofErr w:type="spellEnd"/>
                  <w:r w:rsidRPr="00DF0DAD">
                    <w:rPr>
                      <w:rFonts w:asciiTheme="minorEastAsia" w:hAnsiTheme="minorEastAsia" w:cs="Times New Roman" w:hint="eastAsia"/>
                      <w:color w:val="000000"/>
                      <w:szCs w:val="21"/>
                    </w:rPr>
                    <w:t>、</w:t>
                  </w:r>
                  <w:proofErr w:type="spellStart"/>
                  <w:r w:rsidRPr="00DF0DAD">
                    <w:rPr>
                      <w:rFonts w:asciiTheme="minorEastAsia" w:hAnsiTheme="minorEastAsia" w:cs="Times New Roman" w:hint="eastAsia"/>
                      <w:color w:val="000000"/>
                      <w:szCs w:val="21"/>
                    </w:rPr>
                    <w:t>WMware</w:t>
                  </w:r>
                  <w:proofErr w:type="spellEnd"/>
                  <w:r w:rsidRPr="00DF0DAD">
                    <w:rPr>
                      <w:rFonts w:asciiTheme="minorEastAsia" w:hAnsiTheme="minorEastAsia" w:cs="Times New Roman" w:hint="eastAsia"/>
                      <w:color w:val="000000"/>
                      <w:szCs w:val="21"/>
                    </w:rPr>
                    <w:t>、Citrix等及国产服务器虚拟化平台如</w:t>
                  </w:r>
                  <w:proofErr w:type="spellStart"/>
                  <w:r w:rsidRPr="00DF0DAD">
                    <w:rPr>
                      <w:rFonts w:asciiTheme="minorEastAsia" w:hAnsiTheme="minorEastAsia" w:cs="Times New Roman" w:hint="eastAsia"/>
                      <w:color w:val="000000"/>
                      <w:szCs w:val="21"/>
                    </w:rPr>
                    <w:t>CNware</w:t>
                  </w:r>
                  <w:proofErr w:type="spellEnd"/>
                  <w:r w:rsidRPr="00DF0DAD">
                    <w:rPr>
                      <w:rFonts w:asciiTheme="minorEastAsia" w:hAnsiTheme="minorEastAsia" w:cs="Times New Roman" w:hint="eastAsia"/>
                      <w:color w:val="000000"/>
                      <w:szCs w:val="21"/>
                    </w:rPr>
                    <w:t>、华为等，支持生产端与</w:t>
                  </w:r>
                  <w:proofErr w:type="gramStart"/>
                  <w:r w:rsidRPr="00DF0DAD">
                    <w:rPr>
                      <w:rFonts w:asciiTheme="minorEastAsia" w:hAnsiTheme="minorEastAsia" w:cs="Times New Roman" w:hint="eastAsia"/>
                      <w:color w:val="000000"/>
                      <w:szCs w:val="21"/>
                    </w:rPr>
                    <w:t>容灾端使用</w:t>
                  </w:r>
                  <w:proofErr w:type="gramEnd"/>
                  <w:r w:rsidRPr="00DF0DAD">
                    <w:rPr>
                      <w:rFonts w:asciiTheme="minorEastAsia" w:hAnsiTheme="minorEastAsia" w:cs="Times New Roman" w:hint="eastAsia"/>
                      <w:color w:val="000000"/>
                      <w:szCs w:val="21"/>
                    </w:rPr>
                    <w:t>不同虚拟化平台。</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cs="Times New Roman" w:hint="eastAsia"/>
                      <w:color w:val="000000"/>
                      <w:szCs w:val="21"/>
                    </w:rPr>
                    <w:t>支持对包括但不限于Oracle、DB2、MySQL、达梦、南大通用、Informix、</w:t>
                  </w:r>
                  <w:proofErr w:type="spellStart"/>
                  <w:r w:rsidRPr="00DF0DAD">
                    <w:rPr>
                      <w:rFonts w:asciiTheme="minorEastAsia" w:hAnsiTheme="minorEastAsia" w:cs="Times New Roman" w:hint="eastAsia"/>
                      <w:color w:val="000000"/>
                      <w:szCs w:val="21"/>
                    </w:rPr>
                    <w:t>SQL_Server</w:t>
                  </w:r>
                  <w:proofErr w:type="spellEnd"/>
                  <w:r w:rsidRPr="00DF0DAD">
                    <w:rPr>
                      <w:rFonts w:asciiTheme="minorEastAsia" w:hAnsiTheme="minorEastAsia" w:cs="Times New Roman" w:hint="eastAsia"/>
                      <w:color w:val="000000"/>
                      <w:szCs w:val="21"/>
                    </w:rPr>
                    <w:t>、Exchange、Lotus Notes、Sybase ASE、人大通用、SAP HANA、Cache等多种数据库或应用系统</w:t>
                  </w:r>
                </w:p>
                <w:p w:rsidR="000306A8" w:rsidRPr="00DF0DAD" w:rsidRDefault="000306A8" w:rsidP="00F96567">
                  <w:pPr>
                    <w:numPr>
                      <w:ilvl w:val="0"/>
                      <w:numId w:val="2"/>
                    </w:numPr>
                    <w:ind w:left="14" w:hanging="14"/>
                    <w:rPr>
                      <w:rFonts w:asciiTheme="minorEastAsia" w:hAnsiTheme="minorEastAsia"/>
                      <w:szCs w:val="21"/>
                    </w:rPr>
                  </w:pPr>
                  <w:r w:rsidRPr="00DF0DAD">
                    <w:rPr>
                      <w:rFonts w:asciiTheme="minorEastAsia" w:hAnsiTheme="minorEastAsia" w:cs="Times New Roman" w:hint="eastAsia"/>
                      <w:color w:val="000000"/>
                      <w:szCs w:val="21"/>
                    </w:rPr>
                    <w:t>支持国产操作系统，包括但不限于中标麒麟、银河麒麟、红旗</w:t>
                  </w:r>
                  <w:proofErr w:type="spellStart"/>
                  <w:r w:rsidRPr="00DF0DAD">
                    <w:rPr>
                      <w:rFonts w:asciiTheme="minorEastAsia" w:hAnsiTheme="minorEastAsia" w:cs="Times New Roman" w:hint="eastAsia"/>
                      <w:color w:val="000000"/>
                      <w:szCs w:val="21"/>
                    </w:rPr>
                    <w:t>linux</w:t>
                  </w:r>
                  <w:proofErr w:type="spellEnd"/>
                  <w:r w:rsidRPr="00DF0DAD">
                    <w:rPr>
                      <w:rFonts w:asciiTheme="minorEastAsia" w:hAnsiTheme="minorEastAsia" w:cs="Times New Roman" w:hint="eastAsia"/>
                      <w:color w:val="000000"/>
                      <w:szCs w:val="21"/>
                    </w:rPr>
                    <w:t>等。</w:t>
                  </w:r>
                </w:p>
              </w:tc>
              <w:tc>
                <w:tcPr>
                  <w:tcW w:w="708" w:type="dxa"/>
                </w:tcPr>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lastRenderedPageBreak/>
                    <w:t>三年</w:t>
                  </w:r>
                </w:p>
              </w:tc>
              <w:tc>
                <w:tcPr>
                  <w:tcW w:w="884" w:type="dxa"/>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t>1</w:t>
                  </w:r>
                </w:p>
              </w:tc>
            </w:tr>
            <w:tr w:rsidR="000306A8" w:rsidRPr="00DF0DAD" w:rsidTr="00F96567">
              <w:trPr>
                <w:trHeight w:val="374"/>
              </w:trPr>
              <w:tc>
                <w:tcPr>
                  <w:tcW w:w="704" w:type="dxa"/>
                  <w:noWrap/>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lastRenderedPageBreak/>
                    <w:t>3</w:t>
                  </w:r>
                </w:p>
                <w:p w:rsidR="000306A8" w:rsidRPr="00DF0DAD" w:rsidRDefault="000306A8" w:rsidP="00F96567">
                  <w:pPr>
                    <w:jc w:val="center"/>
                    <w:rPr>
                      <w:rFonts w:asciiTheme="minorEastAsia" w:hAnsiTheme="minorEastAsia" w:cs="宋体"/>
                      <w:color w:val="000000"/>
                      <w:szCs w:val="21"/>
                    </w:rPr>
                  </w:pPr>
                </w:p>
              </w:tc>
              <w:tc>
                <w:tcPr>
                  <w:tcW w:w="728" w:type="dxa"/>
                </w:tcPr>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身份鉴别与数据完整性和保密性认证系统</w:t>
                  </w:r>
                </w:p>
              </w:tc>
              <w:tc>
                <w:tcPr>
                  <w:tcW w:w="6785" w:type="dxa"/>
                </w:tcPr>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1.三级</w:t>
                  </w:r>
                  <w:proofErr w:type="gramStart"/>
                  <w:r w:rsidRPr="00DF0DAD">
                    <w:rPr>
                      <w:rFonts w:asciiTheme="minorEastAsia" w:hAnsiTheme="minorEastAsia" w:cs="宋体" w:hint="eastAsia"/>
                      <w:color w:val="000000"/>
                      <w:szCs w:val="21"/>
                    </w:rPr>
                    <w:t>等保涉及</w:t>
                  </w:r>
                  <w:proofErr w:type="gramEnd"/>
                  <w:r w:rsidRPr="00DF0DAD">
                    <w:rPr>
                      <w:rFonts w:asciiTheme="minorEastAsia" w:hAnsiTheme="minorEastAsia" w:cs="宋体" w:hint="eastAsia"/>
                      <w:color w:val="000000"/>
                      <w:szCs w:val="21"/>
                    </w:rPr>
                    <w:t>的系统及相关设备均需采用双因子验证进行登录，涉及的系统包括HIS、LIS以及PACS，还有相关涉及的所有服务器、</w:t>
                  </w:r>
                  <w:proofErr w:type="gramStart"/>
                  <w:r w:rsidRPr="00DF0DAD">
                    <w:rPr>
                      <w:rFonts w:asciiTheme="minorEastAsia" w:hAnsiTheme="minorEastAsia" w:cs="宋体" w:hint="eastAsia"/>
                      <w:color w:val="000000"/>
                      <w:szCs w:val="21"/>
                    </w:rPr>
                    <w:t>堡垒机</w:t>
                  </w:r>
                  <w:proofErr w:type="gramEnd"/>
                  <w:r w:rsidRPr="00DF0DAD">
                    <w:rPr>
                      <w:rFonts w:asciiTheme="minorEastAsia" w:hAnsiTheme="minorEastAsia" w:cs="宋体" w:hint="eastAsia"/>
                      <w:color w:val="000000"/>
                      <w:szCs w:val="21"/>
                    </w:rPr>
                    <w:t>等等。</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2.应采用包括但不限于口令、密码技术、生物技术等两种或两种以上组合的鉴别技术对用户进行身份鉴别，且其中一种鉴别技术至少应使用密码技术来实现。</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3.提供包括但不限于基于数字证书的身份认证、数据签名、验证签名、数字信封等密码服务；</w:t>
                  </w:r>
                  <w:proofErr w:type="gramStart"/>
                  <w:r w:rsidRPr="00DF0DAD">
                    <w:rPr>
                      <w:rFonts w:asciiTheme="minorEastAsia" w:hAnsiTheme="minorEastAsia" w:cs="宋体" w:hint="eastAsia"/>
                      <w:color w:val="000000"/>
                      <w:szCs w:val="21"/>
                    </w:rPr>
                    <w:t>支持国密</w:t>
                  </w:r>
                  <w:proofErr w:type="gramEnd"/>
                  <w:r w:rsidRPr="00DF0DAD">
                    <w:rPr>
                      <w:rFonts w:asciiTheme="minorEastAsia" w:hAnsiTheme="minorEastAsia" w:cs="宋体" w:hint="eastAsia"/>
                      <w:color w:val="000000"/>
                      <w:szCs w:val="21"/>
                    </w:rPr>
                    <w:t>SM2、SM3、SM4算法</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4.应采用包括但不限于校验技术或密码技术保证重要数据在存储过程中的完整性，包括但不限于鉴别数据、重要业务数据、重要审计数据、重要配置数据、重要视频数据和重要个人信息等。（数据库、应用系统、网络安全设备、服务器）</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5.支持密钥安全产生、安装、存储、使用、销毁以及备份恢复全生命周期的管理，可与现有证书认证服务器兼容使用。</w:t>
                  </w:r>
                  <w:r w:rsidRPr="00DF0DAD">
                    <w:rPr>
                      <w:rFonts w:asciiTheme="minorEastAsia" w:hAnsiTheme="minorEastAsia" w:cs="宋体" w:hint="eastAsia"/>
                      <w:color w:val="000000"/>
                      <w:szCs w:val="21"/>
                    </w:rPr>
                    <w:br/>
                    <w:t>6.需针对实现三级等级保护的系统进行改造，包括HIS、LIS以及PACS系统，增加数据加密及解密算法，包括已存储的数据和实时写入、读取的数据。</w:t>
                  </w:r>
                  <w:r w:rsidRPr="00DF0DAD">
                    <w:rPr>
                      <w:rFonts w:asciiTheme="minorEastAsia" w:hAnsiTheme="minorEastAsia" w:cs="宋体" w:hint="eastAsia"/>
                      <w:color w:val="000000"/>
                      <w:szCs w:val="21"/>
                    </w:rPr>
                    <w:br/>
                    <w:t>7.至少支持三层密钥结构包括：管理密钥、用户密钥/设备密钥/密钥加</w:t>
                  </w:r>
                  <w:r w:rsidRPr="00DF0DAD">
                    <w:rPr>
                      <w:rFonts w:asciiTheme="minorEastAsia" w:hAnsiTheme="minorEastAsia" w:cs="宋体" w:hint="eastAsia"/>
                      <w:color w:val="000000"/>
                      <w:szCs w:val="21"/>
                    </w:rPr>
                    <w:lastRenderedPageBreak/>
                    <w:t>密密钥、会话密钥；</w:t>
                  </w:r>
                  <w:r w:rsidRPr="00DF0DAD">
                    <w:rPr>
                      <w:rFonts w:asciiTheme="minorEastAsia" w:hAnsiTheme="minorEastAsia" w:cs="宋体" w:hint="eastAsia"/>
                      <w:color w:val="000000"/>
                      <w:szCs w:val="21"/>
                    </w:rPr>
                    <w:br/>
                    <w:t>8.支持包括但不限于密钥安全存储，密钥备份文件及受到备份密钥的加密保护；</w:t>
                  </w:r>
                </w:p>
              </w:tc>
              <w:tc>
                <w:tcPr>
                  <w:tcW w:w="708" w:type="dxa"/>
                </w:tcPr>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lastRenderedPageBreak/>
                    <w:t>三年</w:t>
                  </w:r>
                </w:p>
                <w:p w:rsidR="000306A8" w:rsidRPr="00DF0DAD" w:rsidRDefault="000306A8" w:rsidP="00F96567">
                  <w:pPr>
                    <w:rPr>
                      <w:rFonts w:asciiTheme="minorEastAsia" w:hAnsiTheme="minorEastAsia" w:cs="宋体"/>
                      <w:color w:val="000000"/>
                      <w:szCs w:val="21"/>
                    </w:rPr>
                  </w:pPr>
                </w:p>
              </w:tc>
              <w:tc>
                <w:tcPr>
                  <w:tcW w:w="884" w:type="dxa"/>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t>1</w:t>
                  </w:r>
                </w:p>
                <w:p w:rsidR="000306A8" w:rsidRPr="00DF0DAD" w:rsidRDefault="000306A8" w:rsidP="00F96567">
                  <w:pPr>
                    <w:jc w:val="center"/>
                    <w:rPr>
                      <w:rFonts w:asciiTheme="minorEastAsia" w:hAnsiTheme="minorEastAsia" w:cs="宋体"/>
                      <w:color w:val="000000"/>
                      <w:szCs w:val="21"/>
                    </w:rPr>
                  </w:pPr>
                </w:p>
              </w:tc>
            </w:tr>
            <w:tr w:rsidR="000306A8" w:rsidRPr="00DF0DAD" w:rsidTr="00F96567">
              <w:trPr>
                <w:trHeight w:val="860"/>
              </w:trPr>
              <w:tc>
                <w:tcPr>
                  <w:tcW w:w="704" w:type="dxa"/>
                  <w:noWrap/>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lastRenderedPageBreak/>
                    <w:t>4</w:t>
                  </w:r>
                </w:p>
              </w:tc>
              <w:tc>
                <w:tcPr>
                  <w:tcW w:w="728" w:type="dxa"/>
                </w:tcPr>
                <w:p w:rsidR="000306A8" w:rsidRPr="00DF0DAD" w:rsidRDefault="000306A8" w:rsidP="00F96567">
                  <w:pPr>
                    <w:jc w:val="center"/>
                    <w:rPr>
                      <w:rFonts w:asciiTheme="minorEastAsia" w:hAnsiTheme="minorEastAsia" w:cs="宋体"/>
                      <w:color w:val="000000"/>
                      <w:szCs w:val="21"/>
                    </w:rPr>
                  </w:pPr>
                  <w:proofErr w:type="gramStart"/>
                  <w:r w:rsidRPr="00DF0DAD">
                    <w:rPr>
                      <w:rFonts w:asciiTheme="minorEastAsia" w:hAnsiTheme="minorEastAsia" w:cs="宋体" w:hint="eastAsia"/>
                      <w:color w:val="000000"/>
                      <w:szCs w:val="21"/>
                    </w:rPr>
                    <w:t>双因素</w:t>
                  </w:r>
                  <w:proofErr w:type="gramEnd"/>
                  <w:r w:rsidRPr="00DF0DAD">
                    <w:rPr>
                      <w:rFonts w:asciiTheme="minorEastAsia" w:hAnsiTheme="minorEastAsia" w:cs="宋体" w:hint="eastAsia"/>
                      <w:color w:val="000000"/>
                      <w:szCs w:val="21"/>
                    </w:rPr>
                    <w:t>认证</w:t>
                  </w:r>
                </w:p>
              </w:tc>
              <w:tc>
                <w:tcPr>
                  <w:tcW w:w="6785" w:type="dxa"/>
                </w:tcPr>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1.认证系统支持多种认证方式并存，包括但不限于硬件令牌、短信令牌、手机APP令牌、</w:t>
                  </w:r>
                  <w:proofErr w:type="gramStart"/>
                  <w:r w:rsidRPr="00DF0DAD">
                    <w:rPr>
                      <w:rFonts w:asciiTheme="minorEastAsia" w:hAnsiTheme="minorEastAsia" w:cs="宋体" w:hint="eastAsia"/>
                      <w:color w:val="000000"/>
                      <w:szCs w:val="21"/>
                    </w:rPr>
                    <w:t>企业微信</w:t>
                  </w:r>
                  <w:proofErr w:type="gramEnd"/>
                  <w:r w:rsidRPr="00DF0DAD">
                    <w:rPr>
                      <w:rFonts w:asciiTheme="minorEastAsia" w:hAnsiTheme="minorEastAsia" w:cs="宋体" w:hint="eastAsia"/>
                      <w:color w:val="000000"/>
                      <w:szCs w:val="21"/>
                    </w:rPr>
                    <w:t>/钉钉/飞书令牌、邮件令牌、</w:t>
                  </w:r>
                  <w:proofErr w:type="gramStart"/>
                  <w:r w:rsidRPr="00DF0DAD">
                    <w:rPr>
                      <w:rFonts w:asciiTheme="minorEastAsia" w:hAnsiTheme="minorEastAsia" w:cs="宋体" w:hint="eastAsia"/>
                      <w:color w:val="000000"/>
                      <w:szCs w:val="21"/>
                    </w:rPr>
                    <w:t>微信小</w:t>
                  </w:r>
                  <w:proofErr w:type="gramEnd"/>
                  <w:r w:rsidRPr="00DF0DAD">
                    <w:rPr>
                      <w:rFonts w:asciiTheme="minorEastAsia" w:hAnsiTheme="minorEastAsia" w:cs="宋体" w:hint="eastAsia"/>
                      <w:color w:val="000000"/>
                      <w:szCs w:val="21"/>
                    </w:rPr>
                    <w:t>程序、推送认证等等，允许用户绑定多种、多个令牌。</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2.令牌激活方式支持包括但不限于管理员统一激活、短信激活、邮件激活、</w:t>
                  </w:r>
                  <w:proofErr w:type="gramStart"/>
                  <w:r w:rsidRPr="00DF0DAD">
                    <w:rPr>
                      <w:rFonts w:asciiTheme="minorEastAsia" w:hAnsiTheme="minorEastAsia" w:cs="宋体" w:hint="eastAsia"/>
                      <w:color w:val="000000"/>
                      <w:szCs w:val="21"/>
                    </w:rPr>
                    <w:t>帐号</w:t>
                  </w:r>
                  <w:proofErr w:type="gramEnd"/>
                  <w:r w:rsidRPr="00DF0DAD">
                    <w:rPr>
                      <w:rFonts w:asciiTheme="minorEastAsia" w:hAnsiTheme="minorEastAsia" w:cs="宋体" w:hint="eastAsia"/>
                      <w:color w:val="000000"/>
                      <w:szCs w:val="21"/>
                    </w:rPr>
                    <w:t>密码激活、用户</w:t>
                  </w:r>
                  <w:proofErr w:type="gramStart"/>
                  <w:r w:rsidRPr="00DF0DAD">
                    <w:rPr>
                      <w:rFonts w:asciiTheme="minorEastAsia" w:hAnsiTheme="minorEastAsia" w:cs="宋体" w:hint="eastAsia"/>
                      <w:color w:val="000000"/>
                      <w:szCs w:val="21"/>
                    </w:rPr>
                    <w:t>自服务</w:t>
                  </w:r>
                  <w:proofErr w:type="gramEnd"/>
                  <w:r w:rsidRPr="00DF0DAD">
                    <w:rPr>
                      <w:rFonts w:asciiTheme="minorEastAsia" w:hAnsiTheme="minorEastAsia" w:cs="宋体" w:hint="eastAsia"/>
                      <w:color w:val="000000"/>
                      <w:szCs w:val="21"/>
                    </w:rPr>
                    <w:t>平台等多种方式，自动化令牌发放与回收，统自动管理注销账号的令牌，提供IT运</w:t>
                  </w:r>
                  <w:proofErr w:type="gramStart"/>
                  <w:r w:rsidRPr="00DF0DAD">
                    <w:rPr>
                      <w:rFonts w:asciiTheme="minorEastAsia" w:hAnsiTheme="minorEastAsia" w:cs="宋体" w:hint="eastAsia"/>
                      <w:color w:val="000000"/>
                      <w:szCs w:val="21"/>
                    </w:rPr>
                    <w:t>维管理</w:t>
                  </w:r>
                  <w:proofErr w:type="gramEnd"/>
                  <w:r w:rsidRPr="00DF0DAD">
                    <w:rPr>
                      <w:rFonts w:asciiTheme="minorEastAsia" w:hAnsiTheme="minorEastAsia" w:cs="宋体" w:hint="eastAsia"/>
                      <w:color w:val="000000"/>
                      <w:szCs w:val="21"/>
                    </w:rPr>
                    <w:t>的效率。</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3.令牌解绑支持包括但不限于管理员解绑，单个解绑、批量解绑、筛选解绑（查询过滤后批量解绑、使用模板文件批量解绑）。</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4.手机APP令牌优化移动应用安全接入体验-Widget令牌-通过</w:t>
                  </w:r>
                  <w:proofErr w:type="spellStart"/>
                  <w:r w:rsidRPr="00DF0DAD">
                    <w:rPr>
                      <w:rFonts w:asciiTheme="minorEastAsia" w:hAnsiTheme="minorEastAsia" w:cs="宋体" w:hint="eastAsia"/>
                      <w:color w:val="000000"/>
                      <w:szCs w:val="21"/>
                    </w:rPr>
                    <w:t>Wiget</w:t>
                  </w:r>
                  <w:proofErr w:type="spellEnd"/>
                  <w:r w:rsidRPr="00DF0DAD">
                    <w:rPr>
                      <w:rFonts w:asciiTheme="minorEastAsia" w:hAnsiTheme="minorEastAsia" w:cs="宋体" w:hint="eastAsia"/>
                      <w:color w:val="000000"/>
                      <w:szCs w:val="21"/>
                    </w:rPr>
                    <w:t>下拉令牌，并支持LOGO自定义；</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5.第三</w:t>
                  </w:r>
                  <w:proofErr w:type="gramStart"/>
                  <w:r w:rsidRPr="00DF0DAD">
                    <w:rPr>
                      <w:rFonts w:asciiTheme="minorEastAsia" w:hAnsiTheme="minorEastAsia" w:cs="宋体" w:hint="eastAsia"/>
                      <w:color w:val="000000"/>
                      <w:szCs w:val="21"/>
                    </w:rPr>
                    <w:t>方应用需</w:t>
                  </w:r>
                  <w:proofErr w:type="gramEnd"/>
                  <w:r w:rsidRPr="00DF0DAD">
                    <w:rPr>
                      <w:rFonts w:asciiTheme="minorEastAsia" w:hAnsiTheme="minorEastAsia" w:cs="宋体" w:hint="eastAsia"/>
                      <w:color w:val="000000"/>
                      <w:szCs w:val="21"/>
                    </w:rPr>
                    <w:t>兼容性良好，应支持包括但不限于VPN、服务器（Windows、Linux服务器等）、数据库、网络设备（路由器、交换机、防火墙、</w:t>
                  </w:r>
                  <w:proofErr w:type="gramStart"/>
                  <w:r w:rsidRPr="00DF0DAD">
                    <w:rPr>
                      <w:rFonts w:asciiTheme="minorEastAsia" w:hAnsiTheme="minorEastAsia" w:cs="宋体" w:hint="eastAsia"/>
                      <w:color w:val="000000"/>
                      <w:szCs w:val="21"/>
                    </w:rPr>
                    <w:t>堡垒机</w:t>
                  </w:r>
                  <w:proofErr w:type="gramEnd"/>
                  <w:r w:rsidRPr="00DF0DAD">
                    <w:rPr>
                      <w:rFonts w:asciiTheme="minorEastAsia" w:hAnsiTheme="minorEastAsia" w:cs="宋体" w:hint="eastAsia"/>
                      <w:color w:val="000000"/>
                      <w:szCs w:val="21"/>
                    </w:rPr>
                    <w:t>等）、虚拟化、WEB应用等各种应用场景的双因子认证登录，同时支持主流设备的策略下发，对包括但不限于思科、华为、华三、Aruba、F5、山石、Checkpoint、中兴等网络设备的扩展，支持包括但不限于</w:t>
                  </w:r>
                  <w:proofErr w:type="spellStart"/>
                  <w:r w:rsidRPr="00DF0DAD">
                    <w:rPr>
                      <w:rFonts w:asciiTheme="minorEastAsia" w:hAnsiTheme="minorEastAsia" w:cs="宋体" w:hint="eastAsia"/>
                      <w:color w:val="000000"/>
                      <w:szCs w:val="21"/>
                    </w:rPr>
                    <w:t>Tacasc</w:t>
                  </w:r>
                  <w:proofErr w:type="spellEnd"/>
                  <w:r w:rsidRPr="00DF0DAD">
                    <w:rPr>
                      <w:rFonts w:asciiTheme="minorEastAsia" w:hAnsiTheme="minorEastAsia" w:cs="宋体" w:hint="eastAsia"/>
                      <w:color w:val="000000"/>
                      <w:szCs w:val="21"/>
                    </w:rPr>
                    <w:t>+的AAA认证、授权、审计，对包括但不限于深信服、思科、Array等VPN设备支持用户角色的下发从而实现基于不同用户角色的访问控制。</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6.多种用户数据源无缝集成，支持包括但不限于对接AAD、AD、LDAP等标准</w:t>
                  </w:r>
                  <w:proofErr w:type="gramStart"/>
                  <w:r w:rsidRPr="00DF0DAD">
                    <w:rPr>
                      <w:rFonts w:asciiTheme="minorEastAsia" w:hAnsiTheme="minorEastAsia" w:cs="宋体" w:hint="eastAsia"/>
                      <w:color w:val="000000"/>
                      <w:szCs w:val="21"/>
                    </w:rPr>
                    <w:t>帐号</w:t>
                  </w:r>
                  <w:proofErr w:type="gramEnd"/>
                  <w:r w:rsidRPr="00DF0DAD">
                    <w:rPr>
                      <w:rFonts w:asciiTheme="minorEastAsia" w:hAnsiTheme="minorEastAsia" w:cs="宋体" w:hint="eastAsia"/>
                      <w:color w:val="000000"/>
                      <w:szCs w:val="21"/>
                    </w:rPr>
                    <w:t>源；还可以从医院自定义系统中（包括但不限于OA、ERP、CRM等系统）同步用户数据；还支持对接包括但不限于企业微信、钉钉、飞书等社交账号源；</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7.支持渐进式部署：可通过部署策略定向为不同批次用户逐渐开启</w:t>
                  </w:r>
                  <w:proofErr w:type="gramStart"/>
                  <w:r w:rsidRPr="00DF0DAD">
                    <w:rPr>
                      <w:rFonts w:asciiTheme="minorEastAsia" w:hAnsiTheme="minorEastAsia" w:cs="宋体" w:hint="eastAsia"/>
                      <w:color w:val="000000"/>
                      <w:szCs w:val="21"/>
                    </w:rPr>
                    <w:t>双因素</w:t>
                  </w:r>
                  <w:proofErr w:type="gramEnd"/>
                  <w:r w:rsidRPr="00DF0DAD">
                    <w:rPr>
                      <w:rFonts w:asciiTheme="minorEastAsia" w:hAnsiTheme="minorEastAsia" w:cs="宋体" w:hint="eastAsia"/>
                      <w:color w:val="000000"/>
                      <w:szCs w:val="21"/>
                    </w:rPr>
                    <w:t>认证，避免系统风险。</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8.可针对不同的角色设置是否需要动态密码验证。</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9.自助服务平台，便于终端用户自助管理，支持用户修改密码（支持反向修改AD域密码），支持用户绑定及解绑令牌。</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 xml:space="preserve">10.兼容第三方令牌，支持包括但不限于RSA </w:t>
                  </w:r>
                  <w:proofErr w:type="spellStart"/>
                  <w:r w:rsidRPr="00DF0DAD">
                    <w:rPr>
                      <w:rFonts w:asciiTheme="minorEastAsia" w:hAnsiTheme="minorEastAsia" w:cs="宋体" w:hint="eastAsia"/>
                      <w:color w:val="000000"/>
                      <w:szCs w:val="21"/>
                    </w:rPr>
                    <w:t>Securid</w:t>
                  </w:r>
                  <w:proofErr w:type="spellEnd"/>
                  <w:r w:rsidRPr="00DF0DAD">
                    <w:rPr>
                      <w:rFonts w:asciiTheme="minorEastAsia" w:hAnsiTheme="minorEastAsia" w:cs="宋体" w:hint="eastAsia"/>
                      <w:color w:val="000000"/>
                      <w:szCs w:val="21"/>
                    </w:rPr>
                    <w:t>、Symantec、</w:t>
                  </w:r>
                  <w:proofErr w:type="spellStart"/>
                  <w:r w:rsidRPr="00DF0DAD">
                    <w:rPr>
                      <w:rFonts w:asciiTheme="minorEastAsia" w:hAnsiTheme="minorEastAsia" w:cs="宋体" w:hint="eastAsia"/>
                      <w:color w:val="000000"/>
                      <w:szCs w:val="21"/>
                    </w:rPr>
                    <w:t>Safenet</w:t>
                  </w:r>
                  <w:proofErr w:type="spellEnd"/>
                  <w:r w:rsidRPr="00DF0DAD">
                    <w:rPr>
                      <w:rFonts w:asciiTheme="minorEastAsia" w:hAnsiTheme="minorEastAsia" w:cs="宋体" w:hint="eastAsia"/>
                      <w:color w:val="000000"/>
                      <w:szCs w:val="21"/>
                    </w:rPr>
                    <w:t>、Google Authenticator、Duo等第三方外部令牌。</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11.支持包括但不限于基于用户组（角色）设置密码有效期、密码过期提醒、密码复杂度、历史密码个数等等。支持包括但不限于登录锁定【连续失败次数锁定时间或者永久锁定】、锁定提醒、密码提醒、登录提醒（邮箱、短信提示）。支持包括但不限于可设定风险账号，并实时推送其登录的信息如账号、应用、IP。</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12.系统支持严格记录每个账号通过令牌在何时登录过那个系统，何时登出登录多长时间等信息记录。</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13.令牌操作日志，支持包括但不限于令牌派发、绑定、解绑令牌所产生的日志记录。认证系统操作日志，支持包括但不限于在认证系统上进行的人工操作的操作所产生的日志，以方便后续安全追溯。</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14.丰富的</w:t>
                  </w:r>
                  <w:proofErr w:type="gramStart"/>
                  <w:r w:rsidRPr="00DF0DAD">
                    <w:rPr>
                      <w:rFonts w:asciiTheme="minorEastAsia" w:hAnsiTheme="minorEastAsia" w:cs="宋体" w:hint="eastAsia"/>
                      <w:color w:val="000000"/>
                      <w:szCs w:val="21"/>
                    </w:rPr>
                    <w:t>双因素</w:t>
                  </w:r>
                  <w:proofErr w:type="gramEnd"/>
                  <w:r w:rsidRPr="00DF0DAD">
                    <w:rPr>
                      <w:rFonts w:asciiTheme="minorEastAsia" w:hAnsiTheme="minorEastAsia" w:cs="宋体" w:hint="eastAsia"/>
                      <w:color w:val="000000"/>
                      <w:szCs w:val="21"/>
                    </w:rPr>
                    <w:t>认证报表，并支持多种格式图形导出，支持支持包括但不限于用户量统计报表，用户认证方式统计报表，令牌状态统计报表，令牌过期时间统计报表，用户门户访问量统计报表，认证、同步量统计</w:t>
                  </w:r>
                  <w:r w:rsidRPr="00DF0DAD">
                    <w:rPr>
                      <w:rFonts w:asciiTheme="minorEastAsia" w:hAnsiTheme="minorEastAsia" w:cs="宋体" w:hint="eastAsia"/>
                      <w:color w:val="000000"/>
                      <w:szCs w:val="21"/>
                    </w:rPr>
                    <w:lastRenderedPageBreak/>
                    <w:t>报表等等。</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15.支持包括但不限于设定可管理认证系统的IP段（并且支持黑白名单）；认证系统登录本身支持</w:t>
                  </w:r>
                  <w:proofErr w:type="gramStart"/>
                  <w:r w:rsidRPr="00DF0DAD">
                    <w:rPr>
                      <w:rFonts w:asciiTheme="minorEastAsia" w:hAnsiTheme="minorEastAsia" w:cs="宋体" w:hint="eastAsia"/>
                      <w:color w:val="000000"/>
                      <w:szCs w:val="21"/>
                    </w:rPr>
                    <w:t>双因素</w:t>
                  </w:r>
                  <w:proofErr w:type="gramEnd"/>
                  <w:r w:rsidRPr="00DF0DAD">
                    <w:rPr>
                      <w:rFonts w:asciiTheme="minorEastAsia" w:hAnsiTheme="minorEastAsia" w:cs="宋体" w:hint="eastAsia"/>
                      <w:color w:val="000000"/>
                      <w:szCs w:val="21"/>
                    </w:rPr>
                    <w:t>认证登录；防LDAP已知用户名拒绝服务攻击；消息预警，可将系统的告警信息发送至指定人的手机或者邮箱。</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16.支持包括但不限于对于用户登录状态（成功/失败）可通过短信/邮件通知用户/管理员；支持设置用户登录失败，锁定账号并通过短信/邮件通知用户/管理员等等；</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17.系统除了支持</w:t>
                  </w:r>
                  <w:proofErr w:type="gramStart"/>
                  <w:r w:rsidRPr="00DF0DAD">
                    <w:rPr>
                      <w:rFonts w:asciiTheme="minorEastAsia" w:hAnsiTheme="minorEastAsia" w:cs="宋体" w:hint="eastAsia"/>
                      <w:color w:val="000000"/>
                      <w:szCs w:val="21"/>
                    </w:rPr>
                    <w:t>双因素</w:t>
                  </w:r>
                  <w:proofErr w:type="gramEnd"/>
                  <w:r w:rsidRPr="00DF0DAD">
                    <w:rPr>
                      <w:rFonts w:asciiTheme="minorEastAsia" w:hAnsiTheme="minorEastAsia" w:cs="宋体" w:hint="eastAsia"/>
                      <w:color w:val="000000"/>
                      <w:szCs w:val="21"/>
                    </w:rPr>
                    <w:t>认证外，还</w:t>
                  </w:r>
                  <w:proofErr w:type="gramStart"/>
                  <w:r w:rsidRPr="00DF0DAD">
                    <w:rPr>
                      <w:rFonts w:asciiTheme="minorEastAsia" w:hAnsiTheme="minorEastAsia" w:cs="宋体" w:hint="eastAsia"/>
                      <w:color w:val="000000"/>
                      <w:szCs w:val="21"/>
                    </w:rPr>
                    <w:t>需支持</w:t>
                  </w:r>
                  <w:proofErr w:type="gramEnd"/>
                  <w:r w:rsidRPr="00DF0DAD">
                    <w:rPr>
                      <w:rFonts w:asciiTheme="minorEastAsia" w:hAnsiTheme="minorEastAsia" w:cs="宋体" w:hint="eastAsia"/>
                      <w:color w:val="000000"/>
                      <w:szCs w:val="21"/>
                    </w:rPr>
                    <w:t>包括但不限于网络设备的AAA认证、授权、审计，支持应用系统的单点登录SSO，企业有线无线网络接入认证，实现访问设备、应用系统、网络的</w:t>
                  </w:r>
                  <w:proofErr w:type="gramStart"/>
                  <w:r w:rsidRPr="00DF0DAD">
                    <w:rPr>
                      <w:rFonts w:asciiTheme="minorEastAsia" w:hAnsiTheme="minorEastAsia" w:cs="宋体" w:hint="eastAsia"/>
                      <w:color w:val="000000"/>
                      <w:szCs w:val="21"/>
                    </w:rPr>
                    <w:t>帐号</w:t>
                  </w:r>
                  <w:proofErr w:type="gramEnd"/>
                  <w:r w:rsidRPr="00DF0DAD">
                    <w:rPr>
                      <w:rFonts w:asciiTheme="minorEastAsia" w:hAnsiTheme="minorEastAsia" w:cs="宋体" w:hint="eastAsia"/>
                      <w:color w:val="000000"/>
                      <w:szCs w:val="21"/>
                    </w:rPr>
                    <w:t>统一管理、应用统一接入、安全单点登录、统一认证授权、集中访问控制、统一日志审计。</w:t>
                  </w:r>
                </w:p>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18.支持包括但不限于底层Windows、Linux服务器安装，支持HA双机部署。</w:t>
                  </w:r>
                </w:p>
              </w:tc>
              <w:tc>
                <w:tcPr>
                  <w:tcW w:w="708" w:type="dxa"/>
                </w:tcPr>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lastRenderedPageBreak/>
                    <w:t>三年</w:t>
                  </w:r>
                </w:p>
              </w:tc>
              <w:tc>
                <w:tcPr>
                  <w:tcW w:w="884" w:type="dxa"/>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t>按项目实际开展需求</w:t>
                  </w:r>
                </w:p>
              </w:tc>
            </w:tr>
            <w:tr w:rsidR="000306A8" w:rsidRPr="00DF0DAD" w:rsidTr="00F96567">
              <w:trPr>
                <w:trHeight w:val="980"/>
              </w:trPr>
              <w:tc>
                <w:tcPr>
                  <w:tcW w:w="704" w:type="dxa"/>
                  <w:noWrap/>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lastRenderedPageBreak/>
                    <w:t>5</w:t>
                  </w:r>
                </w:p>
              </w:tc>
              <w:tc>
                <w:tcPr>
                  <w:tcW w:w="728" w:type="dxa"/>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t>代码审计服务</w:t>
                  </w:r>
                </w:p>
              </w:tc>
              <w:tc>
                <w:tcPr>
                  <w:tcW w:w="6785" w:type="dxa"/>
                </w:tcPr>
                <w:p w:rsidR="000306A8" w:rsidRPr="00DF0DAD" w:rsidRDefault="000306A8" w:rsidP="00F96567">
                  <w:pPr>
                    <w:jc w:val="left"/>
                    <w:rPr>
                      <w:rFonts w:asciiTheme="minorEastAsia" w:hAnsiTheme="minorEastAsia" w:cs="宋体"/>
                      <w:color w:val="000000"/>
                      <w:szCs w:val="21"/>
                    </w:rPr>
                  </w:pPr>
                  <w:proofErr w:type="gramStart"/>
                  <w:r w:rsidRPr="00DF0DAD">
                    <w:rPr>
                      <w:rFonts w:asciiTheme="minorEastAsia" w:hAnsiTheme="minorEastAsia" w:cs="宋体" w:hint="eastAsia"/>
                      <w:color w:val="000000"/>
                      <w:szCs w:val="21"/>
                    </w:rPr>
                    <w:t>根据等保系统</w:t>
                  </w:r>
                  <w:proofErr w:type="gramEnd"/>
                  <w:r w:rsidRPr="00DF0DAD">
                    <w:rPr>
                      <w:rFonts w:asciiTheme="minorEastAsia" w:hAnsiTheme="minorEastAsia" w:cs="宋体" w:hint="eastAsia"/>
                      <w:color w:val="000000"/>
                      <w:szCs w:val="21"/>
                    </w:rPr>
                    <w:t>对象，提供源码检测客户提供的代码，能够对包括但不限于C#, Java, C/C++, JavaScript，Ruby, Python和PHP代码进行静态分析。Java、3套、his(每周更新1次，另2个基本不更新)源代码数据量大于等于1G。</w:t>
                  </w:r>
                </w:p>
              </w:tc>
              <w:tc>
                <w:tcPr>
                  <w:tcW w:w="708" w:type="dxa"/>
                </w:tcPr>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次/人天</w:t>
                  </w:r>
                </w:p>
              </w:tc>
              <w:tc>
                <w:tcPr>
                  <w:tcW w:w="884" w:type="dxa"/>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t>按项目实际开展需求</w:t>
                  </w:r>
                </w:p>
              </w:tc>
            </w:tr>
            <w:tr w:rsidR="000306A8" w:rsidRPr="00DF0DAD" w:rsidTr="00F96567">
              <w:trPr>
                <w:trHeight w:val="5440"/>
              </w:trPr>
              <w:tc>
                <w:tcPr>
                  <w:tcW w:w="704" w:type="dxa"/>
                  <w:noWrap/>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t>6</w:t>
                  </w:r>
                </w:p>
              </w:tc>
              <w:tc>
                <w:tcPr>
                  <w:tcW w:w="728" w:type="dxa"/>
                </w:tcPr>
                <w:p w:rsidR="000306A8" w:rsidRPr="00DF0DAD" w:rsidRDefault="000306A8" w:rsidP="00F96567">
                  <w:pPr>
                    <w:jc w:val="center"/>
                    <w:rPr>
                      <w:rFonts w:asciiTheme="minorEastAsia" w:hAnsiTheme="minorEastAsia" w:cs="宋体"/>
                      <w:color w:val="000000"/>
                      <w:szCs w:val="21"/>
                    </w:rPr>
                  </w:pPr>
                  <w:proofErr w:type="gramStart"/>
                  <w:r w:rsidRPr="00DF0DAD">
                    <w:rPr>
                      <w:rFonts w:asciiTheme="minorEastAsia" w:hAnsiTheme="minorEastAsia" w:cs="宋体" w:hint="eastAsia"/>
                      <w:color w:val="000000"/>
                      <w:szCs w:val="21"/>
                    </w:rPr>
                    <w:t>三级等保建设</w:t>
                  </w:r>
                  <w:proofErr w:type="gramEnd"/>
                  <w:r w:rsidRPr="00DF0DAD">
                    <w:rPr>
                      <w:rFonts w:asciiTheme="minorEastAsia" w:hAnsiTheme="minorEastAsia" w:cs="宋体" w:hint="eastAsia"/>
                      <w:color w:val="000000"/>
                      <w:szCs w:val="21"/>
                    </w:rPr>
                    <w:t>服务</w:t>
                  </w:r>
                </w:p>
              </w:tc>
              <w:tc>
                <w:tcPr>
                  <w:tcW w:w="6785" w:type="dxa"/>
                </w:tcPr>
                <w:p w:rsidR="000306A8" w:rsidRPr="00DF0DAD" w:rsidRDefault="000306A8" w:rsidP="00F96567">
                  <w:pPr>
                    <w:ind w:firstLineChars="200" w:firstLine="420"/>
                    <w:jc w:val="left"/>
                    <w:rPr>
                      <w:rFonts w:asciiTheme="minorEastAsia" w:hAnsiTheme="minorEastAsia" w:cs="宋体"/>
                      <w:color w:val="000000"/>
                      <w:szCs w:val="21"/>
                    </w:rPr>
                  </w:pPr>
                  <w:r w:rsidRPr="00DF0DAD">
                    <w:rPr>
                      <w:rFonts w:asciiTheme="minorEastAsia" w:hAnsiTheme="minorEastAsia" w:cs="宋体" w:hint="eastAsia"/>
                      <w:color w:val="000000"/>
                      <w:szCs w:val="21"/>
                    </w:rPr>
                    <w:t>配合第三方测评机构提供</w:t>
                  </w:r>
                  <w:proofErr w:type="gramStart"/>
                  <w:r w:rsidRPr="00DF0DAD">
                    <w:rPr>
                      <w:rFonts w:asciiTheme="minorEastAsia" w:hAnsiTheme="minorEastAsia" w:cs="宋体" w:hint="eastAsia"/>
                      <w:color w:val="000000"/>
                      <w:szCs w:val="21"/>
                    </w:rPr>
                    <w:t>三级等保整改</w:t>
                  </w:r>
                  <w:proofErr w:type="gramEnd"/>
                  <w:r w:rsidRPr="00DF0DAD">
                    <w:rPr>
                      <w:rFonts w:asciiTheme="minorEastAsia" w:hAnsiTheme="minorEastAsia" w:cs="宋体" w:hint="eastAsia"/>
                      <w:color w:val="000000"/>
                      <w:szCs w:val="21"/>
                    </w:rPr>
                    <w:t>服务，整个等级保护测评整改过程包括但不限于以下几部分和阶段：</w:t>
                  </w:r>
                </w:p>
                <w:p w:rsidR="000306A8" w:rsidRPr="00DF0DAD" w:rsidRDefault="000306A8" w:rsidP="00F96567">
                  <w:pPr>
                    <w:jc w:val="left"/>
                    <w:rPr>
                      <w:rFonts w:asciiTheme="minorEastAsia" w:hAnsiTheme="minorEastAsia" w:cs="宋体"/>
                      <w:color w:val="000000"/>
                      <w:szCs w:val="21"/>
                    </w:rPr>
                  </w:pPr>
                  <w:r w:rsidRPr="00DF0DAD">
                    <w:rPr>
                      <w:rFonts w:asciiTheme="minorEastAsia" w:hAnsiTheme="minorEastAsia" w:cs="宋体" w:hint="eastAsia"/>
                      <w:color w:val="000000"/>
                      <w:szCs w:val="21"/>
                    </w:rPr>
                    <w:t>a) 确定测评整改范围</w:t>
                  </w:r>
                </w:p>
                <w:p w:rsidR="000306A8" w:rsidRPr="00DF0DAD" w:rsidRDefault="000306A8" w:rsidP="00F96567">
                  <w:pPr>
                    <w:jc w:val="left"/>
                    <w:rPr>
                      <w:rFonts w:asciiTheme="minorEastAsia" w:hAnsiTheme="minorEastAsia" w:cs="宋体"/>
                      <w:color w:val="000000"/>
                      <w:szCs w:val="21"/>
                    </w:rPr>
                  </w:pPr>
                  <w:r w:rsidRPr="00DF0DAD">
                    <w:rPr>
                      <w:rFonts w:asciiTheme="minorEastAsia" w:hAnsiTheme="minorEastAsia" w:cs="宋体" w:hint="eastAsia"/>
                      <w:color w:val="000000"/>
                      <w:szCs w:val="21"/>
                    </w:rPr>
                    <w:t>明确本次被测评系统的范围，包括每个信息系统的范围、各个等级信息系统的范围，信息系统的边界等。</w:t>
                  </w:r>
                </w:p>
                <w:p w:rsidR="000306A8" w:rsidRPr="00DF0DAD" w:rsidRDefault="000306A8" w:rsidP="00F96567">
                  <w:pPr>
                    <w:jc w:val="left"/>
                    <w:rPr>
                      <w:rFonts w:asciiTheme="minorEastAsia" w:hAnsiTheme="minorEastAsia" w:cs="宋体"/>
                      <w:color w:val="000000"/>
                      <w:szCs w:val="21"/>
                    </w:rPr>
                  </w:pPr>
                  <w:r w:rsidRPr="00DF0DAD">
                    <w:rPr>
                      <w:rFonts w:asciiTheme="minorEastAsia" w:hAnsiTheme="minorEastAsia" w:cs="宋体" w:hint="eastAsia"/>
                      <w:color w:val="000000"/>
                      <w:szCs w:val="21"/>
                    </w:rPr>
                    <w:t>b) 获得信息系统的信息</w:t>
                  </w:r>
                </w:p>
                <w:p w:rsidR="000306A8" w:rsidRPr="00DF0DAD" w:rsidRDefault="000306A8" w:rsidP="00F96567">
                  <w:pPr>
                    <w:jc w:val="left"/>
                    <w:rPr>
                      <w:rFonts w:asciiTheme="minorEastAsia" w:hAnsiTheme="minorEastAsia" w:cs="宋体"/>
                      <w:color w:val="000000"/>
                      <w:szCs w:val="21"/>
                    </w:rPr>
                  </w:pPr>
                  <w:r w:rsidRPr="00DF0DAD">
                    <w:rPr>
                      <w:rFonts w:asciiTheme="minorEastAsia" w:hAnsiTheme="minorEastAsia" w:cs="宋体" w:hint="eastAsia"/>
                      <w:color w:val="000000"/>
                      <w:szCs w:val="21"/>
                    </w:rPr>
                    <w:t>通过调查或查阅资料的方式，了解被测评信息系统的构成，包括网络拓扑、业务应用、业务流程、设备信息、安全措施状况等。</w:t>
                  </w:r>
                </w:p>
                <w:p w:rsidR="000306A8" w:rsidRPr="00DF0DAD" w:rsidRDefault="000306A8" w:rsidP="00F96567">
                  <w:pPr>
                    <w:jc w:val="left"/>
                    <w:rPr>
                      <w:rFonts w:asciiTheme="minorEastAsia" w:hAnsiTheme="minorEastAsia" w:cs="宋体"/>
                      <w:color w:val="000000"/>
                      <w:szCs w:val="21"/>
                    </w:rPr>
                  </w:pPr>
                  <w:r w:rsidRPr="00DF0DAD">
                    <w:rPr>
                      <w:rFonts w:asciiTheme="minorEastAsia" w:hAnsiTheme="minorEastAsia" w:cs="宋体" w:hint="eastAsia"/>
                      <w:color w:val="000000"/>
                      <w:szCs w:val="21"/>
                    </w:rPr>
                    <w:t>c) 确定具体的测评整改对象</w:t>
                  </w:r>
                </w:p>
                <w:p w:rsidR="000306A8" w:rsidRPr="00DF0DAD" w:rsidRDefault="000306A8" w:rsidP="00F96567">
                  <w:pPr>
                    <w:jc w:val="left"/>
                    <w:rPr>
                      <w:rFonts w:asciiTheme="minorEastAsia" w:hAnsiTheme="minorEastAsia" w:cs="宋体"/>
                      <w:color w:val="000000"/>
                      <w:szCs w:val="21"/>
                    </w:rPr>
                  </w:pPr>
                  <w:r w:rsidRPr="00DF0DAD">
                    <w:rPr>
                      <w:rFonts w:asciiTheme="minorEastAsia" w:hAnsiTheme="minorEastAsia" w:cs="宋体" w:hint="eastAsia"/>
                      <w:color w:val="000000"/>
                      <w:szCs w:val="21"/>
                    </w:rPr>
                    <w:t>初步确定每个等级信息系统的被测评对象，包括整体对象，如机房、办公环境、网络等，也包括具体对象，如边界设备、网关设备、服务器设备、工作站、应用系统等。</w:t>
                  </w:r>
                </w:p>
                <w:p w:rsidR="000306A8" w:rsidRPr="00DF0DAD" w:rsidRDefault="000306A8" w:rsidP="00F96567">
                  <w:pPr>
                    <w:jc w:val="left"/>
                    <w:rPr>
                      <w:rFonts w:asciiTheme="minorEastAsia" w:hAnsiTheme="minorEastAsia" w:cs="宋体"/>
                      <w:color w:val="000000"/>
                      <w:szCs w:val="21"/>
                    </w:rPr>
                  </w:pPr>
                  <w:r w:rsidRPr="00DF0DAD">
                    <w:rPr>
                      <w:rFonts w:asciiTheme="minorEastAsia" w:hAnsiTheme="minorEastAsia" w:cs="宋体" w:hint="eastAsia"/>
                      <w:color w:val="000000"/>
                      <w:szCs w:val="21"/>
                    </w:rPr>
                    <w:t>d) 确定整改工作的方法</w:t>
                  </w:r>
                </w:p>
                <w:p w:rsidR="000306A8" w:rsidRPr="00DF0DAD" w:rsidRDefault="000306A8" w:rsidP="00F96567">
                  <w:pPr>
                    <w:jc w:val="left"/>
                    <w:rPr>
                      <w:rFonts w:asciiTheme="minorEastAsia" w:hAnsiTheme="minorEastAsia" w:cs="宋体"/>
                      <w:color w:val="000000"/>
                      <w:szCs w:val="21"/>
                    </w:rPr>
                  </w:pPr>
                  <w:r w:rsidRPr="00DF0DAD">
                    <w:rPr>
                      <w:rFonts w:asciiTheme="minorEastAsia" w:hAnsiTheme="minorEastAsia" w:cs="宋体" w:hint="eastAsia"/>
                      <w:color w:val="000000"/>
                      <w:szCs w:val="21"/>
                    </w:rPr>
                    <w:t>根据信息系统安全等级情况、系统规模大小等，明确本次测评的整改的方法。</w:t>
                  </w:r>
                </w:p>
                <w:p w:rsidR="000306A8" w:rsidRPr="00DF0DAD" w:rsidRDefault="000306A8" w:rsidP="00F96567">
                  <w:pPr>
                    <w:jc w:val="left"/>
                    <w:rPr>
                      <w:rFonts w:asciiTheme="minorEastAsia" w:hAnsiTheme="minorEastAsia" w:cs="宋体"/>
                      <w:color w:val="000000"/>
                      <w:szCs w:val="21"/>
                    </w:rPr>
                  </w:pPr>
                  <w:r w:rsidRPr="00DF0DAD">
                    <w:rPr>
                      <w:rFonts w:asciiTheme="minorEastAsia" w:hAnsiTheme="minorEastAsia" w:cs="宋体" w:hint="eastAsia"/>
                      <w:color w:val="000000"/>
                      <w:szCs w:val="21"/>
                    </w:rPr>
                    <w:t>e) 制定整改工作计划</w:t>
                  </w:r>
                </w:p>
                <w:p w:rsidR="000306A8" w:rsidRPr="00DF0DAD" w:rsidRDefault="000306A8" w:rsidP="00F96567">
                  <w:pPr>
                    <w:jc w:val="left"/>
                    <w:rPr>
                      <w:rFonts w:asciiTheme="minorEastAsia" w:hAnsiTheme="minorEastAsia" w:cs="宋体"/>
                      <w:color w:val="000000"/>
                      <w:szCs w:val="21"/>
                    </w:rPr>
                  </w:pPr>
                  <w:r w:rsidRPr="00DF0DAD">
                    <w:rPr>
                      <w:rFonts w:asciiTheme="minorEastAsia" w:hAnsiTheme="minorEastAsia" w:cs="宋体" w:hint="eastAsia"/>
                      <w:color w:val="000000"/>
                      <w:szCs w:val="21"/>
                    </w:rPr>
                    <w:t>制定整改工作计划或方案，说明整改范围、整改对象、工作方法、人员组成、角色职责、时间计划等。</w:t>
                  </w:r>
                </w:p>
                <w:p w:rsidR="000306A8" w:rsidRPr="00DF0DAD" w:rsidRDefault="000306A8" w:rsidP="00F96567">
                  <w:pPr>
                    <w:jc w:val="left"/>
                    <w:rPr>
                      <w:rFonts w:asciiTheme="minorEastAsia" w:hAnsiTheme="minorEastAsia" w:cs="宋体"/>
                      <w:color w:val="000000"/>
                      <w:szCs w:val="21"/>
                    </w:rPr>
                  </w:pPr>
                  <w:r w:rsidRPr="00DF0DAD">
                    <w:rPr>
                      <w:rFonts w:asciiTheme="minorEastAsia" w:hAnsiTheme="minorEastAsia" w:cs="宋体" w:hint="eastAsia"/>
                      <w:color w:val="000000"/>
                      <w:szCs w:val="21"/>
                    </w:rPr>
                    <w:t>f）整改完成后，协助实施等级保护测评</w:t>
                  </w:r>
                </w:p>
                <w:p w:rsidR="000306A8" w:rsidRPr="00DF0DAD" w:rsidRDefault="000306A8" w:rsidP="00F96567">
                  <w:pPr>
                    <w:jc w:val="left"/>
                    <w:rPr>
                      <w:rFonts w:asciiTheme="minorEastAsia" w:hAnsiTheme="minorEastAsia" w:cs="宋体"/>
                      <w:color w:val="000000"/>
                      <w:szCs w:val="21"/>
                    </w:rPr>
                  </w:pPr>
                  <w:r w:rsidRPr="00DF0DAD">
                    <w:rPr>
                      <w:rFonts w:asciiTheme="minorEastAsia" w:hAnsiTheme="minorEastAsia" w:cs="宋体" w:hint="eastAsia"/>
                      <w:color w:val="000000"/>
                      <w:szCs w:val="21"/>
                    </w:rPr>
                    <w:t>召开现场工作启动会，包括人工检查、工具扫描等方式，现场工作结束前，总结整改结果，编制《等级保护测评整改问题单》，召开末次会议，向管理层反馈结果。</w:t>
                  </w:r>
                </w:p>
                <w:p w:rsidR="000306A8" w:rsidRPr="00DF0DAD" w:rsidRDefault="000306A8" w:rsidP="00F96567">
                  <w:pPr>
                    <w:jc w:val="left"/>
                    <w:rPr>
                      <w:rFonts w:asciiTheme="minorEastAsia" w:hAnsiTheme="minorEastAsia" w:cs="宋体"/>
                      <w:color w:val="000000"/>
                      <w:szCs w:val="21"/>
                    </w:rPr>
                  </w:pPr>
                  <w:r w:rsidRPr="00DF0DAD">
                    <w:rPr>
                      <w:rFonts w:asciiTheme="minorEastAsia" w:hAnsiTheme="minorEastAsia" w:cs="宋体" w:hint="eastAsia"/>
                      <w:color w:val="000000"/>
                      <w:szCs w:val="21"/>
                    </w:rPr>
                    <w:t>g) 确认整改结果</w:t>
                  </w:r>
                </w:p>
                <w:p w:rsidR="000306A8" w:rsidRPr="00DF0DAD" w:rsidRDefault="000306A8" w:rsidP="00F96567">
                  <w:pPr>
                    <w:jc w:val="left"/>
                    <w:rPr>
                      <w:rFonts w:asciiTheme="minorEastAsia" w:hAnsiTheme="minorEastAsia" w:cs="宋体"/>
                      <w:color w:val="000000"/>
                      <w:szCs w:val="21"/>
                    </w:rPr>
                  </w:pPr>
                  <w:r w:rsidRPr="00DF0DAD">
                    <w:rPr>
                      <w:rFonts w:asciiTheme="minorEastAsia" w:hAnsiTheme="minorEastAsia" w:cs="宋体" w:hint="eastAsia"/>
                      <w:color w:val="000000"/>
                      <w:szCs w:val="21"/>
                    </w:rPr>
                    <w:t>确认被测评单位的整改报告以后，根据整改报告，对被测系统的进行整改结果进行确认。</w:t>
                  </w:r>
                </w:p>
              </w:tc>
              <w:tc>
                <w:tcPr>
                  <w:tcW w:w="708" w:type="dxa"/>
                </w:tcPr>
                <w:p w:rsidR="000306A8" w:rsidRPr="00DF0DAD" w:rsidRDefault="000306A8" w:rsidP="00F96567">
                  <w:pPr>
                    <w:rPr>
                      <w:rFonts w:asciiTheme="minorEastAsia" w:hAnsiTheme="minorEastAsia" w:cs="宋体"/>
                      <w:color w:val="000000"/>
                      <w:szCs w:val="21"/>
                    </w:rPr>
                  </w:pPr>
                  <w:r w:rsidRPr="00DF0DAD">
                    <w:rPr>
                      <w:rFonts w:asciiTheme="minorEastAsia" w:hAnsiTheme="minorEastAsia" w:cs="宋体" w:hint="eastAsia"/>
                      <w:color w:val="000000"/>
                      <w:szCs w:val="21"/>
                    </w:rPr>
                    <w:t>一年</w:t>
                  </w:r>
                </w:p>
              </w:tc>
              <w:tc>
                <w:tcPr>
                  <w:tcW w:w="884" w:type="dxa"/>
                </w:tcPr>
                <w:p w:rsidR="000306A8" w:rsidRPr="00DF0DAD" w:rsidRDefault="000306A8" w:rsidP="00F96567">
                  <w:pPr>
                    <w:jc w:val="center"/>
                    <w:rPr>
                      <w:rFonts w:asciiTheme="minorEastAsia" w:hAnsiTheme="minorEastAsia" w:cs="宋体"/>
                      <w:color w:val="000000"/>
                      <w:szCs w:val="21"/>
                    </w:rPr>
                  </w:pPr>
                  <w:r w:rsidRPr="00DF0DAD">
                    <w:rPr>
                      <w:rFonts w:asciiTheme="minorEastAsia" w:hAnsiTheme="minorEastAsia" w:cs="宋体" w:hint="eastAsia"/>
                      <w:color w:val="000000"/>
                      <w:szCs w:val="21"/>
                    </w:rPr>
                    <w:t>按项目实际开展需求</w:t>
                  </w:r>
                </w:p>
              </w:tc>
            </w:tr>
          </w:tbl>
          <w:p w:rsidR="008A6033" w:rsidRPr="00321253" w:rsidRDefault="008A6033" w:rsidP="008A6033">
            <w:pPr>
              <w:widowControl/>
              <w:spacing w:line="276" w:lineRule="auto"/>
              <w:ind w:firstLineChars="200" w:firstLine="420"/>
              <w:rPr>
                <w:rFonts w:asciiTheme="minorEastAsia" w:hAnsiTheme="minorEastAsia" w:cs="宋体"/>
                <w:color w:val="FF0000"/>
                <w:kern w:val="0"/>
                <w:szCs w:val="21"/>
                <w:highlight w:val="yellow"/>
              </w:rPr>
            </w:pPr>
            <w:r w:rsidRPr="00321253">
              <w:rPr>
                <w:rFonts w:asciiTheme="minorEastAsia" w:hAnsiTheme="minorEastAsia" w:cs="宋体" w:hint="eastAsia"/>
                <w:color w:val="FF0000"/>
                <w:kern w:val="0"/>
                <w:szCs w:val="21"/>
                <w:highlight w:val="yellow"/>
              </w:rPr>
              <w:t>备注：1.以上清单为医院根据</w:t>
            </w:r>
            <w:r>
              <w:rPr>
                <w:rFonts w:asciiTheme="minorEastAsia" w:hAnsiTheme="minorEastAsia" w:cs="宋体" w:hint="eastAsia"/>
                <w:color w:val="FF0000"/>
                <w:kern w:val="0"/>
                <w:szCs w:val="21"/>
                <w:highlight w:val="yellow"/>
              </w:rPr>
              <w:t>网络安全等级保护三级</w:t>
            </w:r>
            <w:r w:rsidRPr="00321253">
              <w:rPr>
                <w:rFonts w:asciiTheme="minorEastAsia" w:hAnsiTheme="minorEastAsia" w:cs="宋体" w:hint="eastAsia"/>
                <w:color w:val="FF0000"/>
                <w:kern w:val="0"/>
                <w:szCs w:val="21"/>
                <w:highlight w:val="yellow"/>
              </w:rPr>
              <w:t>标准进行梳理的结果</w:t>
            </w:r>
            <w:r>
              <w:rPr>
                <w:rFonts w:asciiTheme="minorEastAsia" w:hAnsiTheme="minorEastAsia" w:cs="宋体" w:hint="eastAsia"/>
                <w:color w:val="FF0000"/>
                <w:kern w:val="0"/>
                <w:szCs w:val="21"/>
                <w:highlight w:val="yellow"/>
              </w:rPr>
              <w:t>和要求</w:t>
            </w:r>
            <w:r w:rsidRPr="00321253">
              <w:rPr>
                <w:rFonts w:asciiTheme="minorEastAsia" w:hAnsiTheme="minorEastAsia" w:cs="宋体" w:hint="eastAsia"/>
                <w:color w:val="FF0000"/>
                <w:kern w:val="0"/>
                <w:szCs w:val="21"/>
                <w:highlight w:val="yellow"/>
              </w:rPr>
              <w:t>，参与市场调研的厂商可做参考，具体的情况请各参与市场调研的厂商来院现场勘查和了解。</w:t>
            </w:r>
          </w:p>
          <w:p w:rsidR="008A6033" w:rsidRDefault="008A6033" w:rsidP="008A6033">
            <w:pPr>
              <w:widowControl/>
              <w:spacing w:line="400" w:lineRule="exact"/>
              <w:ind w:firstLineChars="500" w:firstLine="1050"/>
              <w:jc w:val="left"/>
              <w:rPr>
                <w:rFonts w:asciiTheme="minorEastAsia" w:hAnsiTheme="minorEastAsia" w:cs="宋体"/>
                <w:color w:val="FF0000"/>
                <w:kern w:val="0"/>
                <w:szCs w:val="21"/>
                <w:highlight w:val="yellow"/>
              </w:rPr>
            </w:pPr>
            <w:r w:rsidRPr="00321253">
              <w:rPr>
                <w:rFonts w:asciiTheme="minorEastAsia" w:hAnsiTheme="minorEastAsia" w:cs="宋体" w:hint="eastAsia"/>
                <w:color w:val="FF0000"/>
                <w:kern w:val="0"/>
                <w:szCs w:val="21"/>
                <w:highlight w:val="yellow"/>
              </w:rPr>
              <w:lastRenderedPageBreak/>
              <w:t>2.以上清单为医院建设</w:t>
            </w:r>
            <w:r>
              <w:rPr>
                <w:rFonts w:asciiTheme="minorEastAsia" w:hAnsiTheme="minorEastAsia" w:cs="宋体" w:hint="eastAsia"/>
                <w:color w:val="FF0000"/>
                <w:kern w:val="0"/>
                <w:szCs w:val="21"/>
                <w:highlight w:val="yellow"/>
              </w:rPr>
              <w:t>网络安全等级保护三级标准</w:t>
            </w:r>
            <w:r w:rsidRPr="00321253">
              <w:rPr>
                <w:rFonts w:asciiTheme="minorEastAsia" w:hAnsiTheme="minorEastAsia" w:cs="宋体" w:hint="eastAsia"/>
                <w:color w:val="FF0000"/>
                <w:kern w:val="0"/>
                <w:szCs w:val="21"/>
                <w:highlight w:val="yellow"/>
              </w:rPr>
              <w:t>的最低要求，</w:t>
            </w:r>
            <w:r>
              <w:rPr>
                <w:rFonts w:asciiTheme="minorEastAsia" w:hAnsiTheme="minorEastAsia" w:cs="宋体" w:hint="eastAsia"/>
                <w:color w:val="FF0000"/>
                <w:kern w:val="0"/>
                <w:szCs w:val="21"/>
                <w:highlight w:val="yellow"/>
              </w:rPr>
              <w:t>报价商家可根据来院勘查和了解的结果自行增加。</w:t>
            </w:r>
            <w:r w:rsidRPr="00321253">
              <w:rPr>
                <w:rFonts w:asciiTheme="minorEastAsia" w:hAnsiTheme="minorEastAsia" w:cs="宋体" w:hint="eastAsia"/>
                <w:color w:val="FF0000"/>
                <w:kern w:val="0"/>
                <w:szCs w:val="21"/>
                <w:highlight w:val="yellow"/>
              </w:rPr>
              <w:t>项目在建设过程中若存在以上清单未列入的情况，但是完成</w:t>
            </w:r>
            <w:r>
              <w:rPr>
                <w:rFonts w:asciiTheme="minorEastAsia" w:hAnsiTheme="minorEastAsia" w:cs="宋体" w:hint="eastAsia"/>
                <w:color w:val="FF0000"/>
                <w:kern w:val="0"/>
                <w:szCs w:val="21"/>
                <w:highlight w:val="yellow"/>
              </w:rPr>
              <w:t>网络安全等级保护三级</w:t>
            </w:r>
            <w:r w:rsidRPr="00321253">
              <w:rPr>
                <w:rFonts w:asciiTheme="minorEastAsia" w:hAnsiTheme="minorEastAsia" w:cs="宋体" w:hint="eastAsia"/>
                <w:color w:val="FF0000"/>
                <w:kern w:val="0"/>
                <w:szCs w:val="21"/>
                <w:highlight w:val="yellow"/>
              </w:rPr>
              <w:t>达标建设所必须，则承建商需无条件补齐，从而达到</w:t>
            </w:r>
            <w:r>
              <w:rPr>
                <w:rFonts w:asciiTheme="minorEastAsia" w:hAnsiTheme="minorEastAsia" w:cs="宋体" w:hint="eastAsia"/>
                <w:color w:val="FF0000"/>
                <w:kern w:val="0"/>
                <w:szCs w:val="21"/>
                <w:highlight w:val="yellow"/>
              </w:rPr>
              <w:t>网络安全等级保护三级标准</w:t>
            </w:r>
            <w:r w:rsidRPr="00321253">
              <w:rPr>
                <w:rFonts w:asciiTheme="minorEastAsia" w:hAnsiTheme="minorEastAsia" w:cs="宋体" w:hint="eastAsia"/>
                <w:color w:val="FF0000"/>
                <w:kern w:val="0"/>
                <w:szCs w:val="21"/>
                <w:highlight w:val="yellow"/>
              </w:rPr>
              <w:t>要求</w:t>
            </w:r>
            <w:r>
              <w:rPr>
                <w:rFonts w:asciiTheme="minorEastAsia" w:hAnsiTheme="minorEastAsia" w:cs="宋体" w:hint="eastAsia"/>
                <w:color w:val="FF0000"/>
                <w:kern w:val="0"/>
                <w:szCs w:val="21"/>
                <w:highlight w:val="yellow"/>
              </w:rPr>
              <w:t>。</w:t>
            </w:r>
          </w:p>
          <w:p w:rsidR="00C064BD" w:rsidRPr="00DF0DAD" w:rsidRDefault="008A6033" w:rsidP="008A6033">
            <w:pPr>
              <w:widowControl/>
              <w:ind w:firstLineChars="500" w:firstLine="1050"/>
              <w:rPr>
                <w:rFonts w:asciiTheme="minorEastAsia" w:hAnsiTheme="minorEastAsia" w:cs="宋体"/>
                <w:color w:val="000000"/>
                <w:kern w:val="0"/>
                <w:szCs w:val="21"/>
              </w:rPr>
            </w:pPr>
            <w:r>
              <w:rPr>
                <w:rFonts w:asciiTheme="minorEastAsia" w:hAnsiTheme="minorEastAsia" w:cs="宋体" w:hint="eastAsia"/>
                <w:color w:val="FF0000"/>
                <w:kern w:val="0"/>
                <w:szCs w:val="21"/>
                <w:highlight w:val="yellow"/>
              </w:rPr>
              <w:t>3.</w:t>
            </w:r>
            <w:r w:rsidR="00D31307">
              <w:rPr>
                <w:rFonts w:asciiTheme="minorEastAsia" w:hAnsiTheme="minorEastAsia" w:cs="宋体" w:hint="eastAsia"/>
                <w:color w:val="FF0000"/>
                <w:kern w:val="0"/>
                <w:szCs w:val="21"/>
                <w:highlight w:val="yellow"/>
              </w:rPr>
              <w:t>参与报价的厂商</w:t>
            </w:r>
            <w:r>
              <w:rPr>
                <w:rFonts w:asciiTheme="minorEastAsia" w:hAnsiTheme="minorEastAsia" w:cs="宋体" w:hint="eastAsia"/>
                <w:color w:val="FF0000"/>
                <w:kern w:val="0"/>
                <w:szCs w:val="21"/>
                <w:highlight w:val="yellow"/>
              </w:rPr>
              <w:t>需根据以上清单，提供分项报价</w:t>
            </w:r>
            <w:r w:rsidRPr="00321253">
              <w:rPr>
                <w:rFonts w:asciiTheme="minorEastAsia" w:hAnsiTheme="minorEastAsia" w:cs="宋体" w:hint="eastAsia"/>
                <w:color w:val="FF0000"/>
                <w:kern w:val="0"/>
                <w:szCs w:val="21"/>
                <w:highlight w:val="yellow"/>
              </w:rPr>
              <w:t>。</w:t>
            </w:r>
          </w:p>
          <w:p w:rsidR="00C064BD" w:rsidRPr="00DF0DAD" w:rsidRDefault="00C064BD">
            <w:pPr>
              <w:pStyle w:val="2"/>
              <w:ind w:firstLineChars="0" w:firstLine="0"/>
              <w:rPr>
                <w:rFonts w:asciiTheme="minorEastAsia" w:eastAsiaTheme="minorEastAsia" w:hAnsiTheme="minorEastAsia" w:cs="宋体"/>
                <w:sz w:val="21"/>
                <w:szCs w:val="21"/>
                <w:highlight w:val="yellow"/>
              </w:rPr>
            </w:pPr>
          </w:p>
        </w:tc>
      </w:tr>
      <w:tr w:rsidR="00C064BD" w:rsidRPr="00DF0DAD">
        <w:trPr>
          <w:trHeight w:val="112"/>
          <w:tblCellSpacing w:w="0" w:type="dxa"/>
          <w:jc w:val="center"/>
        </w:trPr>
        <w:tc>
          <w:tcPr>
            <w:tcW w:w="917" w:type="dxa"/>
            <w:vAlign w:val="center"/>
          </w:tcPr>
          <w:p w:rsidR="00C064BD" w:rsidRPr="00DF0DAD" w:rsidRDefault="00A12EC0">
            <w:pPr>
              <w:widowControl/>
              <w:spacing w:before="100" w:beforeAutospacing="1" w:after="100" w:afterAutospacing="1"/>
              <w:jc w:val="left"/>
              <w:rPr>
                <w:rFonts w:asciiTheme="minorEastAsia" w:hAnsiTheme="minorEastAsia" w:cs="宋体"/>
                <w:kern w:val="0"/>
                <w:szCs w:val="21"/>
              </w:rPr>
            </w:pPr>
            <w:r w:rsidRPr="00DF0DAD">
              <w:rPr>
                <w:rFonts w:asciiTheme="minorEastAsia" w:hAnsiTheme="minorEastAsia" w:cs="宋体" w:hint="eastAsia"/>
                <w:b/>
                <w:bCs/>
                <w:kern w:val="0"/>
                <w:szCs w:val="21"/>
              </w:rPr>
              <w:lastRenderedPageBreak/>
              <w:t>商务需求</w:t>
            </w:r>
            <w:r w:rsidRPr="00DF0DAD">
              <w:rPr>
                <w:rFonts w:asciiTheme="minorEastAsia" w:hAnsiTheme="minorEastAsia" w:cs="宋体" w:hint="eastAsia"/>
                <w:kern w:val="0"/>
                <w:szCs w:val="21"/>
              </w:rPr>
              <w:t xml:space="preserve"> </w:t>
            </w:r>
          </w:p>
        </w:tc>
        <w:tc>
          <w:tcPr>
            <w:tcW w:w="9573" w:type="dxa"/>
            <w:gridSpan w:val="3"/>
            <w:vAlign w:val="center"/>
          </w:tcPr>
          <w:p w:rsidR="00C064BD" w:rsidRPr="00DF0DAD" w:rsidRDefault="00A12EC0">
            <w:pPr>
              <w:widowControl/>
              <w:jc w:val="left"/>
              <w:rPr>
                <w:rFonts w:asciiTheme="minorEastAsia" w:hAnsiTheme="minorEastAsia" w:cs="宋体"/>
                <w:kern w:val="0"/>
                <w:szCs w:val="21"/>
              </w:rPr>
            </w:pPr>
            <w:r w:rsidRPr="00DF0DAD">
              <w:rPr>
                <w:rFonts w:asciiTheme="minorEastAsia" w:hAnsiTheme="minorEastAsia" w:cs="宋体" w:hint="eastAsia"/>
                <w:kern w:val="0"/>
                <w:szCs w:val="21"/>
              </w:rPr>
              <w:t xml:space="preserve">  </w:t>
            </w:r>
          </w:p>
          <w:tbl>
            <w:tblPr>
              <w:tblW w:w="979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652"/>
              <w:gridCol w:w="109"/>
              <w:gridCol w:w="6837"/>
            </w:tblGrid>
            <w:tr w:rsidR="00C064BD" w:rsidRPr="00DF0DAD">
              <w:trPr>
                <w:trHeight w:val="397"/>
              </w:trPr>
              <w:tc>
                <w:tcPr>
                  <w:tcW w:w="1198" w:type="dxa"/>
                  <w:vAlign w:val="center"/>
                </w:tcPr>
                <w:p w:rsidR="00C064BD" w:rsidRPr="00DF0DAD" w:rsidRDefault="00A12EC0">
                  <w:pPr>
                    <w:jc w:val="center"/>
                    <w:rPr>
                      <w:rFonts w:asciiTheme="minorEastAsia" w:hAnsiTheme="minorEastAsia" w:cs="宋体"/>
                      <w:b/>
                      <w:szCs w:val="21"/>
                    </w:rPr>
                  </w:pPr>
                  <w:r w:rsidRPr="00DF0DAD">
                    <w:rPr>
                      <w:rFonts w:asciiTheme="minorEastAsia" w:hAnsiTheme="minorEastAsia" w:cs="宋体" w:hint="eastAsia"/>
                      <w:b/>
                      <w:szCs w:val="21"/>
                    </w:rPr>
                    <w:t>序号</w:t>
                  </w:r>
                </w:p>
              </w:tc>
              <w:tc>
                <w:tcPr>
                  <w:tcW w:w="1652" w:type="dxa"/>
                  <w:vAlign w:val="center"/>
                </w:tcPr>
                <w:p w:rsidR="00C064BD" w:rsidRPr="00DF0DAD" w:rsidRDefault="00A12EC0">
                  <w:pPr>
                    <w:jc w:val="center"/>
                    <w:rPr>
                      <w:rFonts w:asciiTheme="minorEastAsia" w:hAnsiTheme="minorEastAsia" w:cs="宋体"/>
                      <w:b/>
                      <w:szCs w:val="21"/>
                    </w:rPr>
                  </w:pPr>
                  <w:r w:rsidRPr="00DF0DAD">
                    <w:rPr>
                      <w:rFonts w:asciiTheme="minorEastAsia" w:hAnsiTheme="minorEastAsia" w:cs="宋体" w:hint="eastAsia"/>
                      <w:b/>
                      <w:szCs w:val="21"/>
                    </w:rPr>
                    <w:t>目录</w:t>
                  </w:r>
                </w:p>
              </w:tc>
              <w:tc>
                <w:tcPr>
                  <w:tcW w:w="6946" w:type="dxa"/>
                  <w:gridSpan w:val="2"/>
                  <w:vAlign w:val="center"/>
                </w:tcPr>
                <w:p w:rsidR="00C064BD" w:rsidRPr="00DF0DAD" w:rsidRDefault="00A12EC0">
                  <w:pPr>
                    <w:jc w:val="center"/>
                    <w:rPr>
                      <w:rFonts w:asciiTheme="minorEastAsia" w:hAnsiTheme="minorEastAsia" w:cs="宋体"/>
                      <w:b/>
                      <w:szCs w:val="21"/>
                    </w:rPr>
                  </w:pPr>
                  <w:r w:rsidRPr="00DF0DAD">
                    <w:rPr>
                      <w:rFonts w:asciiTheme="minorEastAsia" w:hAnsiTheme="minorEastAsia" w:cs="宋体" w:hint="eastAsia"/>
                      <w:b/>
                      <w:szCs w:val="21"/>
                    </w:rPr>
                    <w:t>商务需求</w:t>
                  </w:r>
                </w:p>
              </w:tc>
            </w:tr>
            <w:tr w:rsidR="00C064BD" w:rsidRPr="00DF0DAD">
              <w:trPr>
                <w:trHeight w:val="280"/>
              </w:trPr>
              <w:tc>
                <w:tcPr>
                  <w:tcW w:w="9796" w:type="dxa"/>
                  <w:gridSpan w:val="4"/>
                </w:tcPr>
                <w:p w:rsidR="00C064BD" w:rsidRPr="00DF0DAD" w:rsidRDefault="00A12EC0">
                  <w:pPr>
                    <w:rPr>
                      <w:rFonts w:asciiTheme="minorEastAsia" w:hAnsiTheme="minorEastAsia" w:cs="宋体"/>
                      <w:b/>
                      <w:szCs w:val="21"/>
                    </w:rPr>
                  </w:pPr>
                  <w:r w:rsidRPr="00DF0DAD">
                    <w:rPr>
                      <w:rFonts w:asciiTheme="minorEastAsia" w:hAnsiTheme="minorEastAsia" w:cs="宋体" w:hint="eastAsia"/>
                      <w:b/>
                      <w:szCs w:val="21"/>
                    </w:rPr>
                    <w:t>（一）服务要求</w:t>
                  </w:r>
                </w:p>
              </w:tc>
            </w:tr>
            <w:tr w:rsidR="00C064BD" w:rsidRPr="00DF0DAD" w:rsidTr="00E85AF0">
              <w:trPr>
                <w:trHeight w:val="462"/>
              </w:trPr>
              <w:tc>
                <w:tcPr>
                  <w:tcW w:w="1198" w:type="dxa"/>
                  <w:vAlign w:val="center"/>
                </w:tcPr>
                <w:p w:rsidR="00C064BD" w:rsidRPr="00DF0DAD" w:rsidRDefault="00A12EC0">
                  <w:pPr>
                    <w:jc w:val="center"/>
                    <w:rPr>
                      <w:rFonts w:asciiTheme="minorEastAsia" w:hAnsiTheme="minorEastAsia" w:cs="宋体"/>
                      <w:b/>
                      <w:szCs w:val="21"/>
                    </w:rPr>
                  </w:pPr>
                  <w:r w:rsidRPr="00DF0DAD">
                    <w:rPr>
                      <w:rFonts w:asciiTheme="minorEastAsia" w:hAnsiTheme="minorEastAsia" w:cs="宋体" w:hint="eastAsia"/>
                      <w:b/>
                      <w:szCs w:val="21"/>
                    </w:rPr>
                    <w:t>1</w:t>
                  </w:r>
                </w:p>
              </w:tc>
              <w:tc>
                <w:tcPr>
                  <w:tcW w:w="1761" w:type="dxa"/>
                  <w:gridSpan w:val="2"/>
                  <w:vAlign w:val="center"/>
                </w:tcPr>
                <w:p w:rsidR="00C064BD" w:rsidRPr="00DF0DAD" w:rsidRDefault="00A12EC0" w:rsidP="00D45EB8">
                  <w:pPr>
                    <w:rPr>
                      <w:rFonts w:asciiTheme="minorEastAsia" w:hAnsiTheme="minorEastAsia" w:cs="宋体"/>
                      <w:szCs w:val="21"/>
                    </w:rPr>
                  </w:pPr>
                  <w:r w:rsidRPr="00DF0DAD">
                    <w:rPr>
                      <w:rFonts w:asciiTheme="minorEastAsia" w:hAnsiTheme="minorEastAsia" w:cs="宋体" w:hint="eastAsia"/>
                      <w:szCs w:val="21"/>
                    </w:rPr>
                    <w:t>项目</w:t>
                  </w:r>
                  <w:r w:rsidR="00D45EB8" w:rsidRPr="00DF0DAD">
                    <w:rPr>
                      <w:rFonts w:asciiTheme="minorEastAsia" w:hAnsiTheme="minorEastAsia" w:cs="宋体" w:hint="eastAsia"/>
                      <w:szCs w:val="21"/>
                    </w:rPr>
                    <w:t>维保期</w:t>
                  </w:r>
                </w:p>
              </w:tc>
              <w:tc>
                <w:tcPr>
                  <w:tcW w:w="6837" w:type="dxa"/>
                  <w:vAlign w:val="center"/>
                </w:tcPr>
                <w:p w:rsidR="00C064BD" w:rsidRPr="00DF0DAD" w:rsidRDefault="00E85AF0">
                  <w:pPr>
                    <w:rPr>
                      <w:rFonts w:asciiTheme="minorEastAsia" w:hAnsiTheme="minorEastAsia" w:cs="宋体"/>
                      <w:b/>
                      <w:szCs w:val="21"/>
                    </w:rPr>
                  </w:pPr>
                  <w:proofErr w:type="gramStart"/>
                  <w:r w:rsidRPr="00DF0DAD">
                    <w:rPr>
                      <w:rFonts w:asciiTheme="minorEastAsia" w:hAnsiTheme="minorEastAsia" w:cs="宋体" w:hint="eastAsia"/>
                      <w:bCs/>
                      <w:szCs w:val="21"/>
                    </w:rPr>
                    <w:t>自</w:t>
                  </w:r>
                  <w:r w:rsidR="00A12EC0" w:rsidRPr="00DF0DAD">
                    <w:rPr>
                      <w:rFonts w:asciiTheme="minorEastAsia" w:hAnsiTheme="minorEastAsia" w:cs="宋体" w:hint="eastAsia"/>
                      <w:bCs/>
                      <w:szCs w:val="21"/>
                    </w:rPr>
                    <w:t>项目终</w:t>
                  </w:r>
                  <w:proofErr w:type="gramEnd"/>
                  <w:r w:rsidR="00A12EC0" w:rsidRPr="00DF0DAD">
                    <w:rPr>
                      <w:rFonts w:asciiTheme="minorEastAsia" w:hAnsiTheme="minorEastAsia" w:cs="宋体" w:hint="eastAsia"/>
                      <w:bCs/>
                      <w:szCs w:val="21"/>
                    </w:rPr>
                    <w:t>验合格之日起算2年内。</w:t>
                  </w:r>
                  <w:r w:rsidRPr="00DF0DAD">
                    <w:rPr>
                      <w:rFonts w:asciiTheme="minorEastAsia" w:hAnsiTheme="minorEastAsia" w:cs="宋体" w:hint="eastAsia"/>
                      <w:bCs/>
                      <w:szCs w:val="21"/>
                    </w:rPr>
                    <w:t>设备原厂质保期则以设备实际需求为准。</w:t>
                  </w:r>
                </w:p>
              </w:tc>
            </w:tr>
            <w:tr w:rsidR="00C064BD" w:rsidRPr="00DF0DAD" w:rsidTr="00E85AF0">
              <w:trPr>
                <w:trHeight w:val="462"/>
              </w:trPr>
              <w:tc>
                <w:tcPr>
                  <w:tcW w:w="1198" w:type="dxa"/>
                  <w:vAlign w:val="center"/>
                </w:tcPr>
                <w:p w:rsidR="00C064BD" w:rsidRPr="00DF0DAD" w:rsidRDefault="00A12EC0">
                  <w:pPr>
                    <w:jc w:val="center"/>
                    <w:rPr>
                      <w:rFonts w:asciiTheme="minorEastAsia" w:hAnsiTheme="minorEastAsia" w:cs="宋体"/>
                      <w:b/>
                      <w:szCs w:val="21"/>
                    </w:rPr>
                  </w:pPr>
                  <w:r w:rsidRPr="00DF0DAD">
                    <w:rPr>
                      <w:rFonts w:asciiTheme="minorEastAsia" w:hAnsiTheme="minorEastAsia" w:cs="宋体" w:hint="eastAsia"/>
                      <w:b/>
                      <w:szCs w:val="21"/>
                    </w:rPr>
                    <w:t>2</w:t>
                  </w:r>
                </w:p>
              </w:tc>
              <w:tc>
                <w:tcPr>
                  <w:tcW w:w="1761" w:type="dxa"/>
                  <w:gridSpan w:val="2"/>
                  <w:vAlign w:val="center"/>
                </w:tcPr>
                <w:p w:rsidR="00C064BD" w:rsidRPr="00DF0DAD" w:rsidRDefault="00A12EC0">
                  <w:pPr>
                    <w:rPr>
                      <w:rFonts w:asciiTheme="minorEastAsia" w:hAnsiTheme="minorEastAsia" w:cs="宋体"/>
                      <w:szCs w:val="21"/>
                    </w:rPr>
                  </w:pPr>
                  <w:r w:rsidRPr="00DF0DAD">
                    <w:rPr>
                      <w:rFonts w:asciiTheme="minorEastAsia" w:hAnsiTheme="minorEastAsia" w:cs="宋体" w:hint="eastAsia"/>
                      <w:szCs w:val="21"/>
                    </w:rPr>
                    <w:t>项目服务地点</w:t>
                  </w:r>
                </w:p>
              </w:tc>
              <w:tc>
                <w:tcPr>
                  <w:tcW w:w="6837" w:type="dxa"/>
                  <w:vAlign w:val="center"/>
                </w:tcPr>
                <w:p w:rsidR="00C064BD" w:rsidRPr="00DF0DAD" w:rsidRDefault="00A12EC0">
                  <w:pPr>
                    <w:rPr>
                      <w:rFonts w:asciiTheme="minorEastAsia" w:hAnsiTheme="minorEastAsia" w:cs="宋体"/>
                      <w:bCs/>
                      <w:szCs w:val="21"/>
                    </w:rPr>
                  </w:pPr>
                  <w:r w:rsidRPr="00DF0DAD">
                    <w:rPr>
                      <w:rFonts w:asciiTheme="minorEastAsia" w:hAnsiTheme="minorEastAsia" w:cs="宋体" w:hint="eastAsia"/>
                      <w:bCs/>
                      <w:szCs w:val="21"/>
                    </w:rPr>
                    <w:t>南方医科大学深圳口腔医院（坪山）</w:t>
                  </w:r>
                </w:p>
              </w:tc>
            </w:tr>
            <w:tr w:rsidR="00C064BD" w:rsidRPr="00DF0DAD" w:rsidTr="00E85AF0">
              <w:trPr>
                <w:trHeight w:val="320"/>
              </w:trPr>
              <w:tc>
                <w:tcPr>
                  <w:tcW w:w="1198" w:type="dxa"/>
                  <w:vAlign w:val="center"/>
                </w:tcPr>
                <w:p w:rsidR="00C064BD" w:rsidRPr="00DF0DAD" w:rsidRDefault="00A12EC0">
                  <w:pPr>
                    <w:jc w:val="center"/>
                    <w:rPr>
                      <w:rFonts w:asciiTheme="minorEastAsia" w:hAnsiTheme="minorEastAsia" w:cs="宋体"/>
                      <w:b/>
                      <w:szCs w:val="21"/>
                    </w:rPr>
                  </w:pPr>
                  <w:r w:rsidRPr="00DF0DAD">
                    <w:rPr>
                      <w:rFonts w:asciiTheme="minorEastAsia" w:hAnsiTheme="minorEastAsia" w:cs="宋体" w:hint="eastAsia"/>
                      <w:b/>
                      <w:szCs w:val="21"/>
                    </w:rPr>
                    <w:t>3</w:t>
                  </w:r>
                </w:p>
              </w:tc>
              <w:tc>
                <w:tcPr>
                  <w:tcW w:w="1761" w:type="dxa"/>
                  <w:gridSpan w:val="2"/>
                </w:tcPr>
                <w:p w:rsidR="00C064BD" w:rsidRPr="00DF0DAD" w:rsidRDefault="00A12EC0">
                  <w:pPr>
                    <w:rPr>
                      <w:rFonts w:asciiTheme="minorEastAsia" w:hAnsiTheme="minorEastAsia" w:cs="宋体"/>
                      <w:szCs w:val="21"/>
                    </w:rPr>
                  </w:pPr>
                  <w:r w:rsidRPr="00DF0DAD">
                    <w:rPr>
                      <w:rFonts w:asciiTheme="minorEastAsia" w:hAnsiTheme="minorEastAsia" w:cs="宋体" w:hint="eastAsia"/>
                      <w:szCs w:val="21"/>
                    </w:rPr>
                    <w:t>响应及故障解决时间</w:t>
                  </w:r>
                </w:p>
              </w:tc>
              <w:tc>
                <w:tcPr>
                  <w:tcW w:w="6837" w:type="dxa"/>
                </w:tcPr>
                <w:p w:rsidR="00C064BD" w:rsidRPr="00DF0DAD" w:rsidRDefault="00A12EC0">
                  <w:pPr>
                    <w:rPr>
                      <w:rFonts w:asciiTheme="minorEastAsia" w:hAnsiTheme="minorEastAsia" w:cs="宋体"/>
                      <w:b/>
                      <w:szCs w:val="21"/>
                    </w:rPr>
                  </w:pPr>
                  <w:r w:rsidRPr="00DF0DAD">
                    <w:rPr>
                      <w:rFonts w:asciiTheme="minorEastAsia" w:hAnsiTheme="minorEastAsia" w:cs="宋体" w:hint="eastAsia"/>
                      <w:bCs/>
                      <w:szCs w:val="21"/>
                    </w:rPr>
                    <w:t>为医院提供7*24小时响应服务，需1小时内响应，2小时内到达医院现场。</w:t>
                  </w:r>
                </w:p>
              </w:tc>
            </w:tr>
            <w:tr w:rsidR="00C064BD" w:rsidRPr="00DF0DAD" w:rsidTr="00E85AF0">
              <w:trPr>
                <w:trHeight w:val="523"/>
              </w:trPr>
              <w:tc>
                <w:tcPr>
                  <w:tcW w:w="1198" w:type="dxa"/>
                  <w:vAlign w:val="center"/>
                </w:tcPr>
                <w:p w:rsidR="00C064BD" w:rsidRPr="00DF0DAD" w:rsidRDefault="00A12EC0">
                  <w:pPr>
                    <w:jc w:val="center"/>
                    <w:rPr>
                      <w:rFonts w:asciiTheme="minorEastAsia" w:hAnsiTheme="minorEastAsia" w:cs="宋体"/>
                      <w:b/>
                      <w:szCs w:val="21"/>
                    </w:rPr>
                  </w:pPr>
                  <w:r w:rsidRPr="00DF0DAD">
                    <w:rPr>
                      <w:rFonts w:asciiTheme="minorEastAsia" w:hAnsiTheme="minorEastAsia" w:cs="宋体" w:hint="eastAsia"/>
                      <w:b/>
                      <w:szCs w:val="21"/>
                    </w:rPr>
                    <w:t>4</w:t>
                  </w:r>
                </w:p>
              </w:tc>
              <w:tc>
                <w:tcPr>
                  <w:tcW w:w="1761" w:type="dxa"/>
                  <w:gridSpan w:val="2"/>
                  <w:vAlign w:val="center"/>
                </w:tcPr>
                <w:p w:rsidR="00C064BD" w:rsidRPr="00DF0DAD" w:rsidRDefault="00A12EC0">
                  <w:pPr>
                    <w:rPr>
                      <w:rFonts w:asciiTheme="minorEastAsia" w:hAnsiTheme="minorEastAsia" w:cs="宋体"/>
                      <w:b/>
                      <w:szCs w:val="21"/>
                    </w:rPr>
                  </w:pPr>
                  <w:r w:rsidRPr="00DF0DAD">
                    <w:rPr>
                      <w:rFonts w:asciiTheme="minorEastAsia" w:hAnsiTheme="minorEastAsia" w:cs="宋体" w:hint="eastAsia"/>
                      <w:szCs w:val="21"/>
                    </w:rPr>
                    <w:t>其他</w:t>
                  </w:r>
                </w:p>
              </w:tc>
              <w:tc>
                <w:tcPr>
                  <w:tcW w:w="6837" w:type="dxa"/>
                  <w:vAlign w:val="center"/>
                </w:tcPr>
                <w:p w:rsidR="00C064BD" w:rsidRPr="00DF0DAD" w:rsidRDefault="00A12EC0">
                  <w:pPr>
                    <w:rPr>
                      <w:rFonts w:asciiTheme="minorEastAsia" w:hAnsiTheme="minorEastAsia" w:cs="宋体"/>
                      <w:b/>
                      <w:szCs w:val="21"/>
                    </w:rPr>
                  </w:pPr>
                  <w:r w:rsidRPr="00DF0DAD">
                    <w:rPr>
                      <w:rFonts w:asciiTheme="minorEastAsia" w:hAnsiTheme="minorEastAsia" w:cs="宋体" w:hint="eastAsia"/>
                      <w:bCs/>
                      <w:szCs w:val="21"/>
                    </w:rPr>
                    <w:t>暂无</w:t>
                  </w:r>
                </w:p>
              </w:tc>
            </w:tr>
            <w:tr w:rsidR="00C064BD" w:rsidRPr="00DF0DAD">
              <w:trPr>
                <w:trHeight w:val="350"/>
              </w:trPr>
              <w:tc>
                <w:tcPr>
                  <w:tcW w:w="9796" w:type="dxa"/>
                  <w:gridSpan w:val="4"/>
                </w:tcPr>
                <w:p w:rsidR="00C064BD" w:rsidRPr="00DF0DAD" w:rsidRDefault="00A12EC0">
                  <w:pPr>
                    <w:rPr>
                      <w:rFonts w:asciiTheme="minorEastAsia" w:hAnsiTheme="minorEastAsia" w:cs="宋体"/>
                      <w:b/>
                      <w:szCs w:val="21"/>
                    </w:rPr>
                  </w:pPr>
                  <w:r w:rsidRPr="00DF0DAD">
                    <w:rPr>
                      <w:rFonts w:asciiTheme="minorEastAsia" w:hAnsiTheme="minorEastAsia" w:cs="宋体" w:hint="eastAsia"/>
                      <w:b/>
                      <w:szCs w:val="21"/>
                    </w:rPr>
                    <w:t>（二）其他要求</w:t>
                  </w:r>
                </w:p>
              </w:tc>
            </w:tr>
            <w:tr w:rsidR="00C064BD" w:rsidRPr="00DF0DAD">
              <w:trPr>
                <w:trHeight w:val="350"/>
              </w:trPr>
              <w:tc>
                <w:tcPr>
                  <w:tcW w:w="1198" w:type="dxa"/>
                  <w:vAlign w:val="center"/>
                </w:tcPr>
                <w:p w:rsidR="00C064BD" w:rsidRPr="00DF0DAD" w:rsidRDefault="00A12EC0">
                  <w:pPr>
                    <w:jc w:val="center"/>
                    <w:rPr>
                      <w:rFonts w:asciiTheme="minorEastAsia" w:hAnsiTheme="minorEastAsia" w:cs="宋体"/>
                      <w:b/>
                      <w:szCs w:val="21"/>
                    </w:rPr>
                  </w:pPr>
                  <w:r w:rsidRPr="00DF0DAD">
                    <w:rPr>
                      <w:rFonts w:asciiTheme="minorEastAsia" w:hAnsiTheme="minorEastAsia" w:cs="宋体" w:hint="eastAsia"/>
                      <w:b/>
                      <w:szCs w:val="21"/>
                    </w:rPr>
                    <w:t>1</w:t>
                  </w:r>
                </w:p>
              </w:tc>
              <w:tc>
                <w:tcPr>
                  <w:tcW w:w="1652" w:type="dxa"/>
                  <w:vAlign w:val="center"/>
                </w:tcPr>
                <w:p w:rsidR="00C064BD" w:rsidRPr="00DF0DAD" w:rsidRDefault="00A12EC0">
                  <w:pPr>
                    <w:rPr>
                      <w:rFonts w:asciiTheme="minorEastAsia" w:hAnsiTheme="minorEastAsia" w:cs="宋体"/>
                      <w:szCs w:val="21"/>
                    </w:rPr>
                  </w:pPr>
                  <w:r w:rsidRPr="00DF0DAD">
                    <w:rPr>
                      <w:rFonts w:asciiTheme="minorEastAsia" w:hAnsiTheme="minorEastAsia" w:cs="宋体" w:hint="eastAsia"/>
                      <w:szCs w:val="21"/>
                    </w:rPr>
                    <w:t>关于进场</w:t>
                  </w:r>
                </w:p>
              </w:tc>
              <w:tc>
                <w:tcPr>
                  <w:tcW w:w="6946" w:type="dxa"/>
                  <w:gridSpan w:val="2"/>
                </w:tcPr>
                <w:p w:rsidR="00C064BD" w:rsidRPr="00DF0DAD" w:rsidRDefault="00A12EC0">
                  <w:pPr>
                    <w:rPr>
                      <w:rFonts w:asciiTheme="minorEastAsia" w:hAnsiTheme="minorEastAsia" w:cs="宋体"/>
                      <w:b/>
                      <w:szCs w:val="21"/>
                    </w:rPr>
                  </w:pPr>
                  <w:r w:rsidRPr="00DF0DAD">
                    <w:rPr>
                      <w:rFonts w:asciiTheme="minorEastAsia" w:hAnsiTheme="minorEastAsia" w:cs="宋体" w:hint="eastAsia"/>
                      <w:bCs/>
                      <w:szCs w:val="21"/>
                    </w:rPr>
                    <w:t>合同签订后，并接医院通知7个工作日内。</w:t>
                  </w:r>
                </w:p>
              </w:tc>
            </w:tr>
            <w:tr w:rsidR="00C064BD" w:rsidRPr="00DF0DAD">
              <w:trPr>
                <w:trHeight w:val="350"/>
              </w:trPr>
              <w:tc>
                <w:tcPr>
                  <w:tcW w:w="1198" w:type="dxa"/>
                  <w:vAlign w:val="center"/>
                </w:tcPr>
                <w:p w:rsidR="00C064BD" w:rsidRPr="00DF0DAD" w:rsidRDefault="00A12EC0">
                  <w:pPr>
                    <w:jc w:val="center"/>
                    <w:rPr>
                      <w:rFonts w:asciiTheme="minorEastAsia" w:hAnsiTheme="minorEastAsia" w:cs="宋体"/>
                      <w:b/>
                      <w:szCs w:val="21"/>
                    </w:rPr>
                  </w:pPr>
                  <w:r w:rsidRPr="00DF0DAD">
                    <w:rPr>
                      <w:rFonts w:asciiTheme="minorEastAsia" w:hAnsiTheme="minorEastAsia" w:cs="宋体" w:hint="eastAsia"/>
                      <w:b/>
                      <w:szCs w:val="21"/>
                    </w:rPr>
                    <w:t>2</w:t>
                  </w:r>
                </w:p>
              </w:tc>
              <w:tc>
                <w:tcPr>
                  <w:tcW w:w="1652" w:type="dxa"/>
                  <w:vAlign w:val="center"/>
                </w:tcPr>
                <w:p w:rsidR="00C064BD" w:rsidRPr="00DF0DAD" w:rsidRDefault="00A12EC0">
                  <w:pPr>
                    <w:rPr>
                      <w:rFonts w:asciiTheme="minorEastAsia" w:hAnsiTheme="minorEastAsia" w:cs="宋体"/>
                      <w:szCs w:val="21"/>
                    </w:rPr>
                  </w:pPr>
                  <w:r w:rsidRPr="00DF0DAD">
                    <w:rPr>
                      <w:rFonts w:asciiTheme="minorEastAsia" w:hAnsiTheme="minorEastAsia" w:cs="宋体" w:hint="eastAsia"/>
                      <w:szCs w:val="21"/>
                    </w:rPr>
                    <w:t>★</w:t>
                  </w:r>
                  <w:r w:rsidRPr="00DF0DAD">
                    <w:rPr>
                      <w:rFonts w:asciiTheme="minorEastAsia" w:hAnsiTheme="minorEastAsia" w:cs="宋体" w:hint="eastAsia"/>
                      <w:bCs/>
                      <w:szCs w:val="21"/>
                    </w:rPr>
                    <w:t>关于验收</w:t>
                  </w:r>
                </w:p>
              </w:tc>
              <w:tc>
                <w:tcPr>
                  <w:tcW w:w="6946" w:type="dxa"/>
                  <w:gridSpan w:val="2"/>
                </w:tcPr>
                <w:p w:rsidR="00C064BD" w:rsidRPr="00DF0DAD" w:rsidRDefault="00EC4225" w:rsidP="00EC4225">
                  <w:pPr>
                    <w:pStyle w:val="11"/>
                    <w:ind w:firstLineChars="0" w:firstLine="0"/>
                    <w:rPr>
                      <w:rFonts w:asciiTheme="minorEastAsia" w:eastAsiaTheme="minorEastAsia" w:hAnsiTheme="minorEastAsia" w:cs="宋体"/>
                      <w:bCs/>
                      <w:kern w:val="2"/>
                      <w:sz w:val="21"/>
                      <w:szCs w:val="21"/>
                    </w:rPr>
                  </w:pPr>
                  <w:r w:rsidRPr="00DF0DAD">
                    <w:rPr>
                      <w:rFonts w:asciiTheme="minorEastAsia" w:eastAsiaTheme="minorEastAsia" w:hAnsiTheme="minorEastAsia" w:cs="宋体" w:hint="eastAsia"/>
                      <w:bCs/>
                      <w:kern w:val="2"/>
                      <w:sz w:val="21"/>
                      <w:szCs w:val="21"/>
                    </w:rPr>
                    <w:t>1.完成网络安全</w:t>
                  </w:r>
                  <w:proofErr w:type="gramStart"/>
                  <w:r w:rsidRPr="00DF0DAD">
                    <w:rPr>
                      <w:rFonts w:asciiTheme="minorEastAsia" w:eastAsiaTheme="minorEastAsia" w:hAnsiTheme="minorEastAsia" w:cs="宋体" w:hint="eastAsia"/>
                      <w:bCs/>
                      <w:kern w:val="2"/>
                      <w:sz w:val="21"/>
                      <w:szCs w:val="21"/>
                    </w:rPr>
                    <w:t>三级等保测评</w:t>
                  </w:r>
                  <w:proofErr w:type="gramEnd"/>
                  <w:r w:rsidRPr="00DF0DAD">
                    <w:rPr>
                      <w:rFonts w:asciiTheme="minorEastAsia" w:eastAsiaTheme="minorEastAsia" w:hAnsiTheme="minorEastAsia" w:cs="宋体" w:hint="eastAsia"/>
                      <w:bCs/>
                      <w:kern w:val="2"/>
                      <w:sz w:val="21"/>
                      <w:szCs w:val="21"/>
                    </w:rPr>
                    <w:t>并通过。</w:t>
                  </w:r>
                </w:p>
                <w:p w:rsidR="00EC4225" w:rsidRPr="00DF0DAD" w:rsidRDefault="00EC4225" w:rsidP="00EC4225">
                  <w:pPr>
                    <w:pStyle w:val="11"/>
                    <w:ind w:firstLineChars="0" w:firstLine="0"/>
                    <w:rPr>
                      <w:rFonts w:asciiTheme="minorEastAsia" w:eastAsiaTheme="minorEastAsia" w:hAnsiTheme="minorEastAsia" w:cs="宋体"/>
                      <w:bCs/>
                      <w:sz w:val="21"/>
                      <w:szCs w:val="21"/>
                    </w:rPr>
                  </w:pPr>
                  <w:r w:rsidRPr="00DF0DAD">
                    <w:rPr>
                      <w:rFonts w:asciiTheme="minorEastAsia" w:eastAsiaTheme="minorEastAsia" w:hAnsiTheme="minorEastAsia" w:cs="宋体" w:hint="eastAsia"/>
                      <w:bCs/>
                      <w:kern w:val="2"/>
                      <w:sz w:val="21"/>
                      <w:szCs w:val="21"/>
                    </w:rPr>
                    <w:t>2.提供本项目整套的建设资料，包括但不限于设备的使用说明书、培训资料、</w:t>
                  </w:r>
                  <w:proofErr w:type="gramStart"/>
                  <w:r w:rsidRPr="00DF0DAD">
                    <w:rPr>
                      <w:rFonts w:asciiTheme="minorEastAsia" w:eastAsiaTheme="minorEastAsia" w:hAnsiTheme="minorEastAsia" w:cs="宋体" w:hint="eastAsia"/>
                      <w:bCs/>
                      <w:kern w:val="2"/>
                      <w:sz w:val="21"/>
                      <w:szCs w:val="21"/>
                    </w:rPr>
                    <w:t>等保建设</w:t>
                  </w:r>
                  <w:proofErr w:type="gramEnd"/>
                  <w:r w:rsidRPr="00DF0DAD">
                    <w:rPr>
                      <w:rFonts w:asciiTheme="minorEastAsia" w:eastAsiaTheme="minorEastAsia" w:hAnsiTheme="minorEastAsia" w:cs="宋体" w:hint="eastAsia"/>
                      <w:bCs/>
                      <w:kern w:val="2"/>
                      <w:sz w:val="21"/>
                      <w:szCs w:val="21"/>
                    </w:rPr>
                    <w:t>积累的项目过程资料等。</w:t>
                  </w:r>
                </w:p>
              </w:tc>
            </w:tr>
            <w:tr w:rsidR="00C064BD" w:rsidRPr="00DF0DAD">
              <w:trPr>
                <w:trHeight w:val="350"/>
              </w:trPr>
              <w:tc>
                <w:tcPr>
                  <w:tcW w:w="1198" w:type="dxa"/>
                  <w:vAlign w:val="center"/>
                </w:tcPr>
                <w:p w:rsidR="00C064BD" w:rsidRPr="00DF0DAD" w:rsidRDefault="00A12EC0">
                  <w:pPr>
                    <w:jc w:val="center"/>
                    <w:rPr>
                      <w:rFonts w:asciiTheme="minorEastAsia" w:hAnsiTheme="minorEastAsia" w:cs="宋体"/>
                      <w:b/>
                      <w:szCs w:val="21"/>
                    </w:rPr>
                  </w:pPr>
                  <w:r w:rsidRPr="00DF0DAD">
                    <w:rPr>
                      <w:rFonts w:asciiTheme="minorEastAsia" w:hAnsiTheme="minorEastAsia" w:cs="宋体" w:hint="eastAsia"/>
                      <w:b/>
                      <w:szCs w:val="21"/>
                    </w:rPr>
                    <w:t>3</w:t>
                  </w:r>
                </w:p>
              </w:tc>
              <w:tc>
                <w:tcPr>
                  <w:tcW w:w="1652" w:type="dxa"/>
                  <w:vAlign w:val="center"/>
                </w:tcPr>
                <w:p w:rsidR="00C064BD" w:rsidRPr="00DF0DAD" w:rsidRDefault="00A12EC0">
                  <w:pPr>
                    <w:rPr>
                      <w:rFonts w:asciiTheme="minorEastAsia" w:hAnsiTheme="minorEastAsia" w:cs="宋体"/>
                      <w:szCs w:val="21"/>
                    </w:rPr>
                  </w:pPr>
                  <w:r w:rsidRPr="00DF0DAD">
                    <w:rPr>
                      <w:rFonts w:asciiTheme="minorEastAsia" w:hAnsiTheme="minorEastAsia" w:cs="宋体" w:hint="eastAsia"/>
                      <w:bCs/>
                      <w:szCs w:val="21"/>
                    </w:rPr>
                    <w:t>关于付款</w:t>
                  </w:r>
                </w:p>
              </w:tc>
              <w:tc>
                <w:tcPr>
                  <w:tcW w:w="6946" w:type="dxa"/>
                  <w:gridSpan w:val="2"/>
                </w:tcPr>
                <w:p w:rsidR="00C064BD" w:rsidRPr="00DF0DAD" w:rsidRDefault="00FB68C8" w:rsidP="00D45EB8">
                  <w:pPr>
                    <w:autoSpaceDE w:val="0"/>
                    <w:autoSpaceDN w:val="0"/>
                    <w:adjustRightInd w:val="0"/>
                    <w:snapToGrid w:val="0"/>
                    <w:spacing w:line="360" w:lineRule="auto"/>
                    <w:rPr>
                      <w:rFonts w:asciiTheme="minorEastAsia" w:hAnsiTheme="minorEastAsia" w:cs="宋体"/>
                      <w:szCs w:val="21"/>
                    </w:rPr>
                  </w:pPr>
                  <w:r w:rsidRPr="00DF0DAD">
                    <w:rPr>
                      <w:rFonts w:asciiTheme="minorEastAsia" w:hAnsiTheme="minorEastAsia" w:cs="宋体" w:hint="eastAsia"/>
                      <w:bCs/>
                      <w:szCs w:val="21"/>
                    </w:rPr>
                    <w:t>待定</w:t>
                  </w:r>
                </w:p>
              </w:tc>
            </w:tr>
          </w:tbl>
          <w:p w:rsidR="00C064BD" w:rsidRPr="00DF0DAD" w:rsidRDefault="00C064BD">
            <w:pPr>
              <w:rPr>
                <w:rFonts w:asciiTheme="minorEastAsia" w:hAnsiTheme="minorEastAsia" w:cs="宋体"/>
                <w:b/>
                <w:szCs w:val="21"/>
              </w:rPr>
            </w:pPr>
          </w:p>
        </w:tc>
      </w:tr>
      <w:tr w:rsidR="00C064BD" w:rsidRPr="00DF0DAD">
        <w:trPr>
          <w:trHeight w:val="479"/>
          <w:tblCellSpacing w:w="0" w:type="dxa"/>
          <w:jc w:val="center"/>
        </w:trPr>
        <w:tc>
          <w:tcPr>
            <w:tcW w:w="917" w:type="dxa"/>
            <w:vAlign w:val="center"/>
          </w:tcPr>
          <w:p w:rsidR="00C064BD" w:rsidRPr="00DF0DAD" w:rsidRDefault="00A12EC0">
            <w:pPr>
              <w:widowControl/>
              <w:spacing w:before="100" w:beforeAutospacing="1" w:after="100" w:afterAutospacing="1"/>
              <w:jc w:val="left"/>
              <w:rPr>
                <w:rFonts w:asciiTheme="minorEastAsia" w:hAnsiTheme="minorEastAsia" w:cs="宋体"/>
                <w:kern w:val="0"/>
                <w:szCs w:val="21"/>
              </w:rPr>
            </w:pPr>
            <w:r w:rsidRPr="00DF0DAD">
              <w:rPr>
                <w:rFonts w:asciiTheme="minorEastAsia" w:hAnsiTheme="minorEastAsia" w:cs="宋体" w:hint="eastAsia"/>
                <w:b/>
                <w:bCs/>
                <w:kern w:val="0"/>
                <w:szCs w:val="21"/>
              </w:rPr>
              <w:t>其它</w:t>
            </w:r>
            <w:r w:rsidRPr="00DF0DAD">
              <w:rPr>
                <w:rFonts w:asciiTheme="minorEastAsia" w:hAnsiTheme="minorEastAsia" w:cs="宋体" w:hint="eastAsia"/>
                <w:kern w:val="0"/>
                <w:szCs w:val="21"/>
              </w:rPr>
              <w:t xml:space="preserve"> </w:t>
            </w:r>
          </w:p>
        </w:tc>
        <w:tc>
          <w:tcPr>
            <w:tcW w:w="9573" w:type="dxa"/>
            <w:gridSpan w:val="3"/>
            <w:vAlign w:val="center"/>
          </w:tcPr>
          <w:p w:rsidR="00C064BD" w:rsidRPr="00DF0DAD" w:rsidRDefault="00A12EC0">
            <w:pPr>
              <w:widowControl/>
              <w:jc w:val="left"/>
              <w:rPr>
                <w:rFonts w:asciiTheme="minorEastAsia" w:hAnsiTheme="minorEastAsia" w:cs="宋体"/>
                <w:kern w:val="0"/>
                <w:szCs w:val="21"/>
              </w:rPr>
            </w:pPr>
            <w:r w:rsidRPr="00DF0DAD">
              <w:rPr>
                <w:rFonts w:asciiTheme="minorEastAsia" w:hAnsiTheme="minorEastAsia" w:cs="宋体" w:hint="eastAsia"/>
                <w:kern w:val="0"/>
                <w:szCs w:val="21"/>
              </w:rPr>
              <w:t>  无</w:t>
            </w:r>
          </w:p>
        </w:tc>
      </w:tr>
    </w:tbl>
    <w:p w:rsidR="00C064BD" w:rsidRDefault="00C064BD"/>
    <w:sectPr w:rsidR="00C064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1AF709"/>
    <w:multiLevelType w:val="singleLevel"/>
    <w:tmpl w:val="EF1AF709"/>
    <w:lvl w:ilvl="0">
      <w:start w:val="1"/>
      <w:numFmt w:val="decimal"/>
      <w:lvlText w:val="%1."/>
      <w:lvlJc w:val="left"/>
      <w:pPr>
        <w:ind w:left="425" w:hanging="425"/>
      </w:pPr>
      <w:rPr>
        <w:rFonts w:hint="default"/>
      </w:rPr>
    </w:lvl>
  </w:abstractNum>
  <w:abstractNum w:abstractNumId="1">
    <w:nsid w:val="6386863B"/>
    <w:multiLevelType w:val="singleLevel"/>
    <w:tmpl w:val="6386863B"/>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NWJkNDU4MWUwMjQ3NmNhNmYyNDkxMGQ4NmM5NDYifQ=="/>
  </w:docVars>
  <w:rsids>
    <w:rsidRoot w:val="005D5AE9"/>
    <w:rsid w:val="000009B9"/>
    <w:rsid w:val="000044BC"/>
    <w:rsid w:val="00005A3C"/>
    <w:rsid w:val="00006180"/>
    <w:rsid w:val="00012EE5"/>
    <w:rsid w:val="00016621"/>
    <w:rsid w:val="000210C9"/>
    <w:rsid w:val="00022396"/>
    <w:rsid w:val="00024218"/>
    <w:rsid w:val="00024A31"/>
    <w:rsid w:val="00027F1A"/>
    <w:rsid w:val="000306A8"/>
    <w:rsid w:val="00040D64"/>
    <w:rsid w:val="00042112"/>
    <w:rsid w:val="00046274"/>
    <w:rsid w:val="000473FF"/>
    <w:rsid w:val="00050BF6"/>
    <w:rsid w:val="00055166"/>
    <w:rsid w:val="000563B3"/>
    <w:rsid w:val="00060D4F"/>
    <w:rsid w:val="00061B01"/>
    <w:rsid w:val="00062B73"/>
    <w:rsid w:val="00063B47"/>
    <w:rsid w:val="00071483"/>
    <w:rsid w:val="0007437E"/>
    <w:rsid w:val="00076D57"/>
    <w:rsid w:val="0007768D"/>
    <w:rsid w:val="00081625"/>
    <w:rsid w:val="00081840"/>
    <w:rsid w:val="00081DCA"/>
    <w:rsid w:val="00084873"/>
    <w:rsid w:val="0009290C"/>
    <w:rsid w:val="00093990"/>
    <w:rsid w:val="00095316"/>
    <w:rsid w:val="00096B4C"/>
    <w:rsid w:val="00097F39"/>
    <w:rsid w:val="000A334F"/>
    <w:rsid w:val="000B53F6"/>
    <w:rsid w:val="000B5480"/>
    <w:rsid w:val="000B5C11"/>
    <w:rsid w:val="000C057A"/>
    <w:rsid w:val="000C1635"/>
    <w:rsid w:val="000C351C"/>
    <w:rsid w:val="000C3C06"/>
    <w:rsid w:val="000C4D3B"/>
    <w:rsid w:val="000C5BD2"/>
    <w:rsid w:val="000C7B22"/>
    <w:rsid w:val="000D0B15"/>
    <w:rsid w:val="000D3D07"/>
    <w:rsid w:val="000D5954"/>
    <w:rsid w:val="000E24AF"/>
    <w:rsid w:val="000F1131"/>
    <w:rsid w:val="000F2912"/>
    <w:rsid w:val="000F4B73"/>
    <w:rsid w:val="000F6DE9"/>
    <w:rsid w:val="000F6ECB"/>
    <w:rsid w:val="00100612"/>
    <w:rsid w:val="00100946"/>
    <w:rsid w:val="001032B7"/>
    <w:rsid w:val="00103E08"/>
    <w:rsid w:val="001076B3"/>
    <w:rsid w:val="00111D33"/>
    <w:rsid w:val="00111F90"/>
    <w:rsid w:val="001221C6"/>
    <w:rsid w:val="0013706B"/>
    <w:rsid w:val="00142893"/>
    <w:rsid w:val="001503DC"/>
    <w:rsid w:val="00161B64"/>
    <w:rsid w:val="00162B46"/>
    <w:rsid w:val="001640D5"/>
    <w:rsid w:val="00171162"/>
    <w:rsid w:val="001719E7"/>
    <w:rsid w:val="0017382F"/>
    <w:rsid w:val="00176700"/>
    <w:rsid w:val="001818F0"/>
    <w:rsid w:val="00181DCC"/>
    <w:rsid w:val="0018247A"/>
    <w:rsid w:val="00185417"/>
    <w:rsid w:val="0018666A"/>
    <w:rsid w:val="00187EE9"/>
    <w:rsid w:val="00191CF3"/>
    <w:rsid w:val="001952B7"/>
    <w:rsid w:val="001967B4"/>
    <w:rsid w:val="001A02FA"/>
    <w:rsid w:val="001A049C"/>
    <w:rsid w:val="001A51F4"/>
    <w:rsid w:val="001A72B9"/>
    <w:rsid w:val="001B069C"/>
    <w:rsid w:val="001B7E13"/>
    <w:rsid w:val="001C1A48"/>
    <w:rsid w:val="001C59D5"/>
    <w:rsid w:val="001D171F"/>
    <w:rsid w:val="001D7F4B"/>
    <w:rsid w:val="001E01F8"/>
    <w:rsid w:val="001E606C"/>
    <w:rsid w:val="001E6A63"/>
    <w:rsid w:val="001E77E9"/>
    <w:rsid w:val="001F0615"/>
    <w:rsid w:val="001F52AF"/>
    <w:rsid w:val="0020242F"/>
    <w:rsid w:val="00206B02"/>
    <w:rsid w:val="00206BEF"/>
    <w:rsid w:val="00207D83"/>
    <w:rsid w:val="0021103E"/>
    <w:rsid w:val="00220A29"/>
    <w:rsid w:val="00225EB5"/>
    <w:rsid w:val="00227E12"/>
    <w:rsid w:val="00230FBA"/>
    <w:rsid w:val="002357AD"/>
    <w:rsid w:val="00236A92"/>
    <w:rsid w:val="00237E82"/>
    <w:rsid w:val="00243C1B"/>
    <w:rsid w:val="00250E77"/>
    <w:rsid w:val="00252A73"/>
    <w:rsid w:val="00254BAE"/>
    <w:rsid w:val="002554F1"/>
    <w:rsid w:val="00257AFD"/>
    <w:rsid w:val="00260B5F"/>
    <w:rsid w:val="002639FF"/>
    <w:rsid w:val="0026640B"/>
    <w:rsid w:val="00266845"/>
    <w:rsid w:val="002678F0"/>
    <w:rsid w:val="00277842"/>
    <w:rsid w:val="00277F64"/>
    <w:rsid w:val="00284D25"/>
    <w:rsid w:val="00287206"/>
    <w:rsid w:val="002876E2"/>
    <w:rsid w:val="002902D8"/>
    <w:rsid w:val="00290E3F"/>
    <w:rsid w:val="002918F2"/>
    <w:rsid w:val="00291FD5"/>
    <w:rsid w:val="0029509F"/>
    <w:rsid w:val="00296C3F"/>
    <w:rsid w:val="002A0E6D"/>
    <w:rsid w:val="002A0FFC"/>
    <w:rsid w:val="002A5544"/>
    <w:rsid w:val="002A63BB"/>
    <w:rsid w:val="002A6525"/>
    <w:rsid w:val="002B4D98"/>
    <w:rsid w:val="002B5648"/>
    <w:rsid w:val="002B5E09"/>
    <w:rsid w:val="002B5ECA"/>
    <w:rsid w:val="002B6E40"/>
    <w:rsid w:val="002C20AE"/>
    <w:rsid w:val="002C335B"/>
    <w:rsid w:val="002C4720"/>
    <w:rsid w:val="002D1C4F"/>
    <w:rsid w:val="002D27ED"/>
    <w:rsid w:val="002E340A"/>
    <w:rsid w:val="002F076D"/>
    <w:rsid w:val="002F299C"/>
    <w:rsid w:val="002F4520"/>
    <w:rsid w:val="002F6D1D"/>
    <w:rsid w:val="00301720"/>
    <w:rsid w:val="003019B0"/>
    <w:rsid w:val="00302C81"/>
    <w:rsid w:val="00303128"/>
    <w:rsid w:val="0030385D"/>
    <w:rsid w:val="003054E1"/>
    <w:rsid w:val="003056E4"/>
    <w:rsid w:val="003060A3"/>
    <w:rsid w:val="00311384"/>
    <w:rsid w:val="003142BD"/>
    <w:rsid w:val="0031483D"/>
    <w:rsid w:val="0032096F"/>
    <w:rsid w:val="00320A7E"/>
    <w:rsid w:val="00321F67"/>
    <w:rsid w:val="003223D3"/>
    <w:rsid w:val="003233B7"/>
    <w:rsid w:val="00331E39"/>
    <w:rsid w:val="0033377A"/>
    <w:rsid w:val="00334579"/>
    <w:rsid w:val="00336590"/>
    <w:rsid w:val="00342AC5"/>
    <w:rsid w:val="003441F6"/>
    <w:rsid w:val="0035076A"/>
    <w:rsid w:val="0035267F"/>
    <w:rsid w:val="00352DF8"/>
    <w:rsid w:val="00352FF0"/>
    <w:rsid w:val="00355B29"/>
    <w:rsid w:val="00361CC6"/>
    <w:rsid w:val="0036201A"/>
    <w:rsid w:val="00363931"/>
    <w:rsid w:val="00363CF4"/>
    <w:rsid w:val="00363EAE"/>
    <w:rsid w:val="00370B68"/>
    <w:rsid w:val="00370DF4"/>
    <w:rsid w:val="0037313E"/>
    <w:rsid w:val="003739C8"/>
    <w:rsid w:val="0037494A"/>
    <w:rsid w:val="0037521A"/>
    <w:rsid w:val="00375696"/>
    <w:rsid w:val="003766BB"/>
    <w:rsid w:val="00377ACB"/>
    <w:rsid w:val="003839B5"/>
    <w:rsid w:val="00390626"/>
    <w:rsid w:val="0039342F"/>
    <w:rsid w:val="00394830"/>
    <w:rsid w:val="003A0C79"/>
    <w:rsid w:val="003A31C5"/>
    <w:rsid w:val="003A38A0"/>
    <w:rsid w:val="003A46FA"/>
    <w:rsid w:val="003A5378"/>
    <w:rsid w:val="003A602F"/>
    <w:rsid w:val="003A62FA"/>
    <w:rsid w:val="003B338F"/>
    <w:rsid w:val="003B6607"/>
    <w:rsid w:val="003B7DFA"/>
    <w:rsid w:val="003C2FF7"/>
    <w:rsid w:val="003C4AD3"/>
    <w:rsid w:val="003C4E9E"/>
    <w:rsid w:val="003C7698"/>
    <w:rsid w:val="003D0224"/>
    <w:rsid w:val="003D2D47"/>
    <w:rsid w:val="003D3B89"/>
    <w:rsid w:val="003D3DA4"/>
    <w:rsid w:val="003D410A"/>
    <w:rsid w:val="003D4336"/>
    <w:rsid w:val="003D4974"/>
    <w:rsid w:val="003D5565"/>
    <w:rsid w:val="003E0FBA"/>
    <w:rsid w:val="003E462A"/>
    <w:rsid w:val="003F371C"/>
    <w:rsid w:val="00405F2E"/>
    <w:rsid w:val="00407D1B"/>
    <w:rsid w:val="00417349"/>
    <w:rsid w:val="0042175C"/>
    <w:rsid w:val="0042359D"/>
    <w:rsid w:val="00425D12"/>
    <w:rsid w:val="00425E00"/>
    <w:rsid w:val="00427892"/>
    <w:rsid w:val="0043050C"/>
    <w:rsid w:val="004334A7"/>
    <w:rsid w:val="00435F5A"/>
    <w:rsid w:val="00441374"/>
    <w:rsid w:val="00442812"/>
    <w:rsid w:val="0044360A"/>
    <w:rsid w:val="00444170"/>
    <w:rsid w:val="00444F08"/>
    <w:rsid w:val="00445E3F"/>
    <w:rsid w:val="00452FA7"/>
    <w:rsid w:val="00455005"/>
    <w:rsid w:val="0045505A"/>
    <w:rsid w:val="004563F7"/>
    <w:rsid w:val="00460633"/>
    <w:rsid w:val="00460960"/>
    <w:rsid w:val="00461517"/>
    <w:rsid w:val="004628E1"/>
    <w:rsid w:val="00462C27"/>
    <w:rsid w:val="00470B6F"/>
    <w:rsid w:val="00471A3B"/>
    <w:rsid w:val="004731F5"/>
    <w:rsid w:val="00473781"/>
    <w:rsid w:val="0047450A"/>
    <w:rsid w:val="00476019"/>
    <w:rsid w:val="0047631A"/>
    <w:rsid w:val="00477C81"/>
    <w:rsid w:val="0048350A"/>
    <w:rsid w:val="00486FCA"/>
    <w:rsid w:val="004935AF"/>
    <w:rsid w:val="00494243"/>
    <w:rsid w:val="004958A6"/>
    <w:rsid w:val="004A14E0"/>
    <w:rsid w:val="004A16A1"/>
    <w:rsid w:val="004A4029"/>
    <w:rsid w:val="004A6496"/>
    <w:rsid w:val="004A68E1"/>
    <w:rsid w:val="004B0BB6"/>
    <w:rsid w:val="004B6D27"/>
    <w:rsid w:val="004C01F8"/>
    <w:rsid w:val="004C0736"/>
    <w:rsid w:val="004C2143"/>
    <w:rsid w:val="004C218C"/>
    <w:rsid w:val="004C2EEF"/>
    <w:rsid w:val="004C3F84"/>
    <w:rsid w:val="004C4E09"/>
    <w:rsid w:val="004C5CAF"/>
    <w:rsid w:val="004C66C0"/>
    <w:rsid w:val="004D3AE3"/>
    <w:rsid w:val="004D4370"/>
    <w:rsid w:val="004E7C1A"/>
    <w:rsid w:val="004F7DD5"/>
    <w:rsid w:val="00500EA4"/>
    <w:rsid w:val="00507A3D"/>
    <w:rsid w:val="0051104B"/>
    <w:rsid w:val="00513A5D"/>
    <w:rsid w:val="00513F12"/>
    <w:rsid w:val="00521192"/>
    <w:rsid w:val="00524EDA"/>
    <w:rsid w:val="005305BB"/>
    <w:rsid w:val="00530D69"/>
    <w:rsid w:val="005320C4"/>
    <w:rsid w:val="00545984"/>
    <w:rsid w:val="00545A25"/>
    <w:rsid w:val="00546EEC"/>
    <w:rsid w:val="00554A5B"/>
    <w:rsid w:val="0055545A"/>
    <w:rsid w:val="0056006D"/>
    <w:rsid w:val="00560AEC"/>
    <w:rsid w:val="00561185"/>
    <w:rsid w:val="0056286D"/>
    <w:rsid w:val="00563B8F"/>
    <w:rsid w:val="00566B08"/>
    <w:rsid w:val="005679AE"/>
    <w:rsid w:val="00567BA9"/>
    <w:rsid w:val="0057501A"/>
    <w:rsid w:val="00576E1B"/>
    <w:rsid w:val="00577C38"/>
    <w:rsid w:val="0058115E"/>
    <w:rsid w:val="005842CA"/>
    <w:rsid w:val="005911AF"/>
    <w:rsid w:val="0059288C"/>
    <w:rsid w:val="00594DBA"/>
    <w:rsid w:val="00596103"/>
    <w:rsid w:val="005A12EF"/>
    <w:rsid w:val="005A138E"/>
    <w:rsid w:val="005A2D91"/>
    <w:rsid w:val="005A4364"/>
    <w:rsid w:val="005A4CB8"/>
    <w:rsid w:val="005A5604"/>
    <w:rsid w:val="005A6E97"/>
    <w:rsid w:val="005A7F1A"/>
    <w:rsid w:val="005B067D"/>
    <w:rsid w:val="005B087E"/>
    <w:rsid w:val="005B5ABC"/>
    <w:rsid w:val="005C368A"/>
    <w:rsid w:val="005C580F"/>
    <w:rsid w:val="005C6994"/>
    <w:rsid w:val="005C71D1"/>
    <w:rsid w:val="005D55FC"/>
    <w:rsid w:val="005D5AE9"/>
    <w:rsid w:val="005D62D4"/>
    <w:rsid w:val="005E0213"/>
    <w:rsid w:val="005E06EF"/>
    <w:rsid w:val="005E1B85"/>
    <w:rsid w:val="005E3C1F"/>
    <w:rsid w:val="005E4823"/>
    <w:rsid w:val="005F1640"/>
    <w:rsid w:val="005F1D5A"/>
    <w:rsid w:val="005F4E94"/>
    <w:rsid w:val="005F7362"/>
    <w:rsid w:val="00602450"/>
    <w:rsid w:val="006048BC"/>
    <w:rsid w:val="00607094"/>
    <w:rsid w:val="00611CD3"/>
    <w:rsid w:val="00612B56"/>
    <w:rsid w:val="00615A7A"/>
    <w:rsid w:val="00616B14"/>
    <w:rsid w:val="00616EF4"/>
    <w:rsid w:val="006204AC"/>
    <w:rsid w:val="006242FD"/>
    <w:rsid w:val="0062540C"/>
    <w:rsid w:val="00631716"/>
    <w:rsid w:val="006327BB"/>
    <w:rsid w:val="00632953"/>
    <w:rsid w:val="00632E3F"/>
    <w:rsid w:val="00633C9D"/>
    <w:rsid w:val="0063463D"/>
    <w:rsid w:val="00635615"/>
    <w:rsid w:val="00636C55"/>
    <w:rsid w:val="00643136"/>
    <w:rsid w:val="00643CB5"/>
    <w:rsid w:val="00646556"/>
    <w:rsid w:val="00646CC9"/>
    <w:rsid w:val="00656157"/>
    <w:rsid w:val="006616C6"/>
    <w:rsid w:val="00663C02"/>
    <w:rsid w:val="00665B79"/>
    <w:rsid w:val="00670AF6"/>
    <w:rsid w:val="00671450"/>
    <w:rsid w:val="00677199"/>
    <w:rsid w:val="006820A1"/>
    <w:rsid w:val="0068235D"/>
    <w:rsid w:val="00684663"/>
    <w:rsid w:val="00685465"/>
    <w:rsid w:val="00686E4C"/>
    <w:rsid w:val="00686EAC"/>
    <w:rsid w:val="00695829"/>
    <w:rsid w:val="006A03C8"/>
    <w:rsid w:val="006A0543"/>
    <w:rsid w:val="006A36B4"/>
    <w:rsid w:val="006A4B52"/>
    <w:rsid w:val="006B4DA0"/>
    <w:rsid w:val="006C0C6A"/>
    <w:rsid w:val="006C14A7"/>
    <w:rsid w:val="006C6AAF"/>
    <w:rsid w:val="006C77CB"/>
    <w:rsid w:val="006C7FEA"/>
    <w:rsid w:val="006D0DD8"/>
    <w:rsid w:val="006D2365"/>
    <w:rsid w:val="006D35F5"/>
    <w:rsid w:val="006D38EE"/>
    <w:rsid w:val="006D46D2"/>
    <w:rsid w:val="006E034D"/>
    <w:rsid w:val="006E0F29"/>
    <w:rsid w:val="006E3932"/>
    <w:rsid w:val="006E3BDF"/>
    <w:rsid w:val="006E6ABD"/>
    <w:rsid w:val="006E6CDC"/>
    <w:rsid w:val="006F6068"/>
    <w:rsid w:val="0070007B"/>
    <w:rsid w:val="00700BFA"/>
    <w:rsid w:val="007050D0"/>
    <w:rsid w:val="00706315"/>
    <w:rsid w:val="00721481"/>
    <w:rsid w:val="00722799"/>
    <w:rsid w:val="007278DD"/>
    <w:rsid w:val="007326BE"/>
    <w:rsid w:val="00732EDF"/>
    <w:rsid w:val="0073410B"/>
    <w:rsid w:val="007354E0"/>
    <w:rsid w:val="00735747"/>
    <w:rsid w:val="00737114"/>
    <w:rsid w:val="00740B8E"/>
    <w:rsid w:val="0074277E"/>
    <w:rsid w:val="00743B8A"/>
    <w:rsid w:val="00744299"/>
    <w:rsid w:val="00745165"/>
    <w:rsid w:val="00745BFD"/>
    <w:rsid w:val="00746E5A"/>
    <w:rsid w:val="00747788"/>
    <w:rsid w:val="00752744"/>
    <w:rsid w:val="0075744B"/>
    <w:rsid w:val="0075797B"/>
    <w:rsid w:val="00760E5F"/>
    <w:rsid w:val="00761371"/>
    <w:rsid w:val="00762613"/>
    <w:rsid w:val="0076541D"/>
    <w:rsid w:val="00772249"/>
    <w:rsid w:val="007749AE"/>
    <w:rsid w:val="00777F21"/>
    <w:rsid w:val="00780C96"/>
    <w:rsid w:val="00783FF2"/>
    <w:rsid w:val="00784409"/>
    <w:rsid w:val="007854FC"/>
    <w:rsid w:val="00790729"/>
    <w:rsid w:val="0079446A"/>
    <w:rsid w:val="00795AF1"/>
    <w:rsid w:val="00797F6C"/>
    <w:rsid w:val="007A1717"/>
    <w:rsid w:val="007A17A1"/>
    <w:rsid w:val="007A2A79"/>
    <w:rsid w:val="007A4080"/>
    <w:rsid w:val="007A54AA"/>
    <w:rsid w:val="007B05B0"/>
    <w:rsid w:val="007B18D9"/>
    <w:rsid w:val="007B3EBF"/>
    <w:rsid w:val="007B655D"/>
    <w:rsid w:val="007C344A"/>
    <w:rsid w:val="007C3FEC"/>
    <w:rsid w:val="007C748B"/>
    <w:rsid w:val="007D2483"/>
    <w:rsid w:val="007D2C6F"/>
    <w:rsid w:val="007D40C2"/>
    <w:rsid w:val="007D747C"/>
    <w:rsid w:val="007E0ACC"/>
    <w:rsid w:val="007E505C"/>
    <w:rsid w:val="007E5101"/>
    <w:rsid w:val="007E73DC"/>
    <w:rsid w:val="007F009E"/>
    <w:rsid w:val="007F3201"/>
    <w:rsid w:val="007F36F5"/>
    <w:rsid w:val="007F58FF"/>
    <w:rsid w:val="007F6DEF"/>
    <w:rsid w:val="00800308"/>
    <w:rsid w:val="00811FC9"/>
    <w:rsid w:val="008129DE"/>
    <w:rsid w:val="008151D5"/>
    <w:rsid w:val="00820C7D"/>
    <w:rsid w:val="00823045"/>
    <w:rsid w:val="00824F62"/>
    <w:rsid w:val="00830D24"/>
    <w:rsid w:val="00830F85"/>
    <w:rsid w:val="00832404"/>
    <w:rsid w:val="00832777"/>
    <w:rsid w:val="00836810"/>
    <w:rsid w:val="00840D94"/>
    <w:rsid w:val="0084110D"/>
    <w:rsid w:val="008606E1"/>
    <w:rsid w:val="00873AA2"/>
    <w:rsid w:val="0087509D"/>
    <w:rsid w:val="00875724"/>
    <w:rsid w:val="008759C8"/>
    <w:rsid w:val="00876293"/>
    <w:rsid w:val="00877BA2"/>
    <w:rsid w:val="008801EA"/>
    <w:rsid w:val="008834A1"/>
    <w:rsid w:val="00886225"/>
    <w:rsid w:val="00892632"/>
    <w:rsid w:val="00892860"/>
    <w:rsid w:val="0089427B"/>
    <w:rsid w:val="00896B68"/>
    <w:rsid w:val="008A3BC8"/>
    <w:rsid w:val="008A6033"/>
    <w:rsid w:val="008A61A8"/>
    <w:rsid w:val="008A7F8A"/>
    <w:rsid w:val="008B02CD"/>
    <w:rsid w:val="008B0E18"/>
    <w:rsid w:val="008B651E"/>
    <w:rsid w:val="008C0124"/>
    <w:rsid w:val="008C1D6C"/>
    <w:rsid w:val="008C42F7"/>
    <w:rsid w:val="008C6EAD"/>
    <w:rsid w:val="008D71B0"/>
    <w:rsid w:val="008E1C32"/>
    <w:rsid w:val="008E23E8"/>
    <w:rsid w:val="008E2EEC"/>
    <w:rsid w:val="008E3156"/>
    <w:rsid w:val="008E4C4C"/>
    <w:rsid w:val="008E4CFE"/>
    <w:rsid w:val="008E741A"/>
    <w:rsid w:val="008F048E"/>
    <w:rsid w:val="008F190C"/>
    <w:rsid w:val="008F777E"/>
    <w:rsid w:val="008F7FF8"/>
    <w:rsid w:val="009035E5"/>
    <w:rsid w:val="00912805"/>
    <w:rsid w:val="00914867"/>
    <w:rsid w:val="00923B0C"/>
    <w:rsid w:val="00933D10"/>
    <w:rsid w:val="00935847"/>
    <w:rsid w:val="00941A80"/>
    <w:rsid w:val="00943BFC"/>
    <w:rsid w:val="0094625E"/>
    <w:rsid w:val="009473FC"/>
    <w:rsid w:val="00950321"/>
    <w:rsid w:val="009511AD"/>
    <w:rsid w:val="0095159A"/>
    <w:rsid w:val="00952270"/>
    <w:rsid w:val="009605C9"/>
    <w:rsid w:val="00961439"/>
    <w:rsid w:val="0096213B"/>
    <w:rsid w:val="0096386E"/>
    <w:rsid w:val="00966872"/>
    <w:rsid w:val="009675F0"/>
    <w:rsid w:val="00972522"/>
    <w:rsid w:val="00974B4D"/>
    <w:rsid w:val="00985292"/>
    <w:rsid w:val="00987678"/>
    <w:rsid w:val="009944A6"/>
    <w:rsid w:val="009A5EC6"/>
    <w:rsid w:val="009A7CE9"/>
    <w:rsid w:val="009B0C47"/>
    <w:rsid w:val="009B2A5B"/>
    <w:rsid w:val="009B2C6E"/>
    <w:rsid w:val="009B579C"/>
    <w:rsid w:val="009B64AC"/>
    <w:rsid w:val="009B77E3"/>
    <w:rsid w:val="009C7830"/>
    <w:rsid w:val="009C7B9C"/>
    <w:rsid w:val="009D0A2D"/>
    <w:rsid w:val="009D0C96"/>
    <w:rsid w:val="009D0EE4"/>
    <w:rsid w:val="009D3516"/>
    <w:rsid w:val="009D5B75"/>
    <w:rsid w:val="009D7684"/>
    <w:rsid w:val="009E09E3"/>
    <w:rsid w:val="009E4268"/>
    <w:rsid w:val="009E4AC8"/>
    <w:rsid w:val="009E4CA7"/>
    <w:rsid w:val="009E69E3"/>
    <w:rsid w:val="009F17B3"/>
    <w:rsid w:val="009F3619"/>
    <w:rsid w:val="009F63B7"/>
    <w:rsid w:val="00A039C8"/>
    <w:rsid w:val="00A05CD1"/>
    <w:rsid w:val="00A104F7"/>
    <w:rsid w:val="00A12EC0"/>
    <w:rsid w:val="00A1655C"/>
    <w:rsid w:val="00A1708A"/>
    <w:rsid w:val="00A17277"/>
    <w:rsid w:val="00A209CE"/>
    <w:rsid w:val="00A24989"/>
    <w:rsid w:val="00A2546C"/>
    <w:rsid w:val="00A31D18"/>
    <w:rsid w:val="00A41A46"/>
    <w:rsid w:val="00A41DBF"/>
    <w:rsid w:val="00A44854"/>
    <w:rsid w:val="00A46118"/>
    <w:rsid w:val="00A478DF"/>
    <w:rsid w:val="00A50E60"/>
    <w:rsid w:val="00A554FE"/>
    <w:rsid w:val="00A616DE"/>
    <w:rsid w:val="00A62067"/>
    <w:rsid w:val="00A63E04"/>
    <w:rsid w:val="00A63FB9"/>
    <w:rsid w:val="00A66B9D"/>
    <w:rsid w:val="00A67F19"/>
    <w:rsid w:val="00A701E6"/>
    <w:rsid w:val="00A70D93"/>
    <w:rsid w:val="00A71329"/>
    <w:rsid w:val="00A748C4"/>
    <w:rsid w:val="00A759AC"/>
    <w:rsid w:val="00A77C20"/>
    <w:rsid w:val="00A81187"/>
    <w:rsid w:val="00A8412D"/>
    <w:rsid w:val="00A8559E"/>
    <w:rsid w:val="00A93A8E"/>
    <w:rsid w:val="00A95425"/>
    <w:rsid w:val="00A96E22"/>
    <w:rsid w:val="00A9799A"/>
    <w:rsid w:val="00AA1790"/>
    <w:rsid w:val="00AA614D"/>
    <w:rsid w:val="00AB3FB8"/>
    <w:rsid w:val="00AB58FA"/>
    <w:rsid w:val="00AB7D60"/>
    <w:rsid w:val="00AC06FD"/>
    <w:rsid w:val="00AC1882"/>
    <w:rsid w:val="00AC4F59"/>
    <w:rsid w:val="00AC75CB"/>
    <w:rsid w:val="00AD0546"/>
    <w:rsid w:val="00AD0C66"/>
    <w:rsid w:val="00AD1265"/>
    <w:rsid w:val="00AD4847"/>
    <w:rsid w:val="00AD71AB"/>
    <w:rsid w:val="00AE0C6A"/>
    <w:rsid w:val="00AE7B08"/>
    <w:rsid w:val="00AF07A9"/>
    <w:rsid w:val="00AF546E"/>
    <w:rsid w:val="00AF5A7A"/>
    <w:rsid w:val="00AF5C6E"/>
    <w:rsid w:val="00AF7F05"/>
    <w:rsid w:val="00B050F8"/>
    <w:rsid w:val="00B06840"/>
    <w:rsid w:val="00B163BE"/>
    <w:rsid w:val="00B16C71"/>
    <w:rsid w:val="00B17076"/>
    <w:rsid w:val="00B21EEA"/>
    <w:rsid w:val="00B2383E"/>
    <w:rsid w:val="00B2548C"/>
    <w:rsid w:val="00B25961"/>
    <w:rsid w:val="00B42095"/>
    <w:rsid w:val="00B4247F"/>
    <w:rsid w:val="00B446A3"/>
    <w:rsid w:val="00B51270"/>
    <w:rsid w:val="00B51451"/>
    <w:rsid w:val="00B51962"/>
    <w:rsid w:val="00B51F6F"/>
    <w:rsid w:val="00B565A0"/>
    <w:rsid w:val="00B604CE"/>
    <w:rsid w:val="00B63750"/>
    <w:rsid w:val="00B64AB8"/>
    <w:rsid w:val="00B65773"/>
    <w:rsid w:val="00B658AC"/>
    <w:rsid w:val="00B70755"/>
    <w:rsid w:val="00B8096B"/>
    <w:rsid w:val="00B83890"/>
    <w:rsid w:val="00B91DCF"/>
    <w:rsid w:val="00B9273F"/>
    <w:rsid w:val="00B95726"/>
    <w:rsid w:val="00BA463F"/>
    <w:rsid w:val="00BC2577"/>
    <w:rsid w:val="00BC5BE4"/>
    <w:rsid w:val="00BC74B4"/>
    <w:rsid w:val="00BD0FDF"/>
    <w:rsid w:val="00BD1D19"/>
    <w:rsid w:val="00BD4CD7"/>
    <w:rsid w:val="00BD5CEC"/>
    <w:rsid w:val="00BD70A4"/>
    <w:rsid w:val="00BE1C20"/>
    <w:rsid w:val="00BE1F04"/>
    <w:rsid w:val="00BE2809"/>
    <w:rsid w:val="00BE53E4"/>
    <w:rsid w:val="00BE5E02"/>
    <w:rsid w:val="00BE734C"/>
    <w:rsid w:val="00BE75FC"/>
    <w:rsid w:val="00BE79F2"/>
    <w:rsid w:val="00BF0DBE"/>
    <w:rsid w:val="00BF68D2"/>
    <w:rsid w:val="00C03F66"/>
    <w:rsid w:val="00C064BD"/>
    <w:rsid w:val="00C1042C"/>
    <w:rsid w:val="00C1049A"/>
    <w:rsid w:val="00C117D0"/>
    <w:rsid w:val="00C118E3"/>
    <w:rsid w:val="00C12AB8"/>
    <w:rsid w:val="00C15302"/>
    <w:rsid w:val="00C17BEF"/>
    <w:rsid w:val="00C353A0"/>
    <w:rsid w:val="00C359D7"/>
    <w:rsid w:val="00C37F7A"/>
    <w:rsid w:val="00C43C54"/>
    <w:rsid w:val="00C445B3"/>
    <w:rsid w:val="00C44660"/>
    <w:rsid w:val="00C45892"/>
    <w:rsid w:val="00C46212"/>
    <w:rsid w:val="00C50F10"/>
    <w:rsid w:val="00C532CF"/>
    <w:rsid w:val="00C5474B"/>
    <w:rsid w:val="00C54BBD"/>
    <w:rsid w:val="00C6411C"/>
    <w:rsid w:val="00C65FF0"/>
    <w:rsid w:val="00C701B2"/>
    <w:rsid w:val="00C70B34"/>
    <w:rsid w:val="00C710EE"/>
    <w:rsid w:val="00C73C71"/>
    <w:rsid w:val="00C80A1A"/>
    <w:rsid w:val="00C81719"/>
    <w:rsid w:val="00C81874"/>
    <w:rsid w:val="00C82F7A"/>
    <w:rsid w:val="00C87295"/>
    <w:rsid w:val="00C905E1"/>
    <w:rsid w:val="00C942EC"/>
    <w:rsid w:val="00C97C25"/>
    <w:rsid w:val="00CA0478"/>
    <w:rsid w:val="00CA0D25"/>
    <w:rsid w:val="00CA2806"/>
    <w:rsid w:val="00CA3B65"/>
    <w:rsid w:val="00CB0349"/>
    <w:rsid w:val="00CB3275"/>
    <w:rsid w:val="00CB56F8"/>
    <w:rsid w:val="00CC0C0C"/>
    <w:rsid w:val="00CC10EF"/>
    <w:rsid w:val="00CC205B"/>
    <w:rsid w:val="00CC2BC7"/>
    <w:rsid w:val="00CD0195"/>
    <w:rsid w:val="00CD0D02"/>
    <w:rsid w:val="00CE0B92"/>
    <w:rsid w:val="00CE274A"/>
    <w:rsid w:val="00CE3AD8"/>
    <w:rsid w:val="00CE5E03"/>
    <w:rsid w:val="00CF27D9"/>
    <w:rsid w:val="00CF2AFF"/>
    <w:rsid w:val="00CF2FE7"/>
    <w:rsid w:val="00CF3172"/>
    <w:rsid w:val="00CF612A"/>
    <w:rsid w:val="00D009C5"/>
    <w:rsid w:val="00D0414D"/>
    <w:rsid w:val="00D052E6"/>
    <w:rsid w:val="00D065A3"/>
    <w:rsid w:val="00D06779"/>
    <w:rsid w:val="00D07FE6"/>
    <w:rsid w:val="00D10DB4"/>
    <w:rsid w:val="00D11F48"/>
    <w:rsid w:val="00D122E4"/>
    <w:rsid w:val="00D13325"/>
    <w:rsid w:val="00D153DC"/>
    <w:rsid w:val="00D207BF"/>
    <w:rsid w:val="00D21FD1"/>
    <w:rsid w:val="00D2260B"/>
    <w:rsid w:val="00D250D3"/>
    <w:rsid w:val="00D25285"/>
    <w:rsid w:val="00D31307"/>
    <w:rsid w:val="00D402BD"/>
    <w:rsid w:val="00D41704"/>
    <w:rsid w:val="00D43B07"/>
    <w:rsid w:val="00D45EB8"/>
    <w:rsid w:val="00D47214"/>
    <w:rsid w:val="00D472F6"/>
    <w:rsid w:val="00D50940"/>
    <w:rsid w:val="00D51631"/>
    <w:rsid w:val="00D552AE"/>
    <w:rsid w:val="00D560B3"/>
    <w:rsid w:val="00D602AA"/>
    <w:rsid w:val="00D63922"/>
    <w:rsid w:val="00D64305"/>
    <w:rsid w:val="00D644DC"/>
    <w:rsid w:val="00D66387"/>
    <w:rsid w:val="00D67FCC"/>
    <w:rsid w:val="00D70555"/>
    <w:rsid w:val="00D70A3E"/>
    <w:rsid w:val="00D727A5"/>
    <w:rsid w:val="00D7293E"/>
    <w:rsid w:val="00D7672B"/>
    <w:rsid w:val="00D76D48"/>
    <w:rsid w:val="00D917BD"/>
    <w:rsid w:val="00D95DC4"/>
    <w:rsid w:val="00DA58C2"/>
    <w:rsid w:val="00DA5D58"/>
    <w:rsid w:val="00DA6DFB"/>
    <w:rsid w:val="00DA6F9A"/>
    <w:rsid w:val="00DB6026"/>
    <w:rsid w:val="00DC046C"/>
    <w:rsid w:val="00DC653A"/>
    <w:rsid w:val="00DC7026"/>
    <w:rsid w:val="00DD1A4C"/>
    <w:rsid w:val="00DD2CB2"/>
    <w:rsid w:val="00DE0CCD"/>
    <w:rsid w:val="00DE113C"/>
    <w:rsid w:val="00DE3ECE"/>
    <w:rsid w:val="00DE4EB2"/>
    <w:rsid w:val="00DE5BD2"/>
    <w:rsid w:val="00DF01CB"/>
    <w:rsid w:val="00DF0DAD"/>
    <w:rsid w:val="00DF67C4"/>
    <w:rsid w:val="00DF7812"/>
    <w:rsid w:val="00E00ADF"/>
    <w:rsid w:val="00E22B5A"/>
    <w:rsid w:val="00E2476A"/>
    <w:rsid w:val="00E27C8B"/>
    <w:rsid w:val="00E307DD"/>
    <w:rsid w:val="00E31C89"/>
    <w:rsid w:val="00E341E0"/>
    <w:rsid w:val="00E370FD"/>
    <w:rsid w:val="00E40432"/>
    <w:rsid w:val="00E42F70"/>
    <w:rsid w:val="00E42FBE"/>
    <w:rsid w:val="00E47595"/>
    <w:rsid w:val="00E56DF7"/>
    <w:rsid w:val="00E65E76"/>
    <w:rsid w:val="00E67759"/>
    <w:rsid w:val="00E700A6"/>
    <w:rsid w:val="00E7331A"/>
    <w:rsid w:val="00E7389A"/>
    <w:rsid w:val="00E764D2"/>
    <w:rsid w:val="00E776CF"/>
    <w:rsid w:val="00E827B7"/>
    <w:rsid w:val="00E8574D"/>
    <w:rsid w:val="00E85AF0"/>
    <w:rsid w:val="00E908A9"/>
    <w:rsid w:val="00E92526"/>
    <w:rsid w:val="00E97734"/>
    <w:rsid w:val="00E9775A"/>
    <w:rsid w:val="00E97CB0"/>
    <w:rsid w:val="00EA2628"/>
    <w:rsid w:val="00EA4170"/>
    <w:rsid w:val="00EA41DF"/>
    <w:rsid w:val="00EA5CEC"/>
    <w:rsid w:val="00EA677C"/>
    <w:rsid w:val="00EB397E"/>
    <w:rsid w:val="00EB3EFD"/>
    <w:rsid w:val="00EB6B0F"/>
    <w:rsid w:val="00EC2701"/>
    <w:rsid w:val="00EC4225"/>
    <w:rsid w:val="00EC432D"/>
    <w:rsid w:val="00ED3DBD"/>
    <w:rsid w:val="00ED493E"/>
    <w:rsid w:val="00ED5D60"/>
    <w:rsid w:val="00EE2813"/>
    <w:rsid w:val="00EE53E6"/>
    <w:rsid w:val="00EE56D8"/>
    <w:rsid w:val="00EF09D6"/>
    <w:rsid w:val="00EF20EA"/>
    <w:rsid w:val="00EF5B32"/>
    <w:rsid w:val="00EF5CA3"/>
    <w:rsid w:val="00EF7C84"/>
    <w:rsid w:val="00F01152"/>
    <w:rsid w:val="00F017E1"/>
    <w:rsid w:val="00F1215F"/>
    <w:rsid w:val="00F14A5B"/>
    <w:rsid w:val="00F201DF"/>
    <w:rsid w:val="00F210AF"/>
    <w:rsid w:val="00F21E75"/>
    <w:rsid w:val="00F22B26"/>
    <w:rsid w:val="00F23D2E"/>
    <w:rsid w:val="00F23F3F"/>
    <w:rsid w:val="00F24827"/>
    <w:rsid w:val="00F32E87"/>
    <w:rsid w:val="00F35831"/>
    <w:rsid w:val="00F41211"/>
    <w:rsid w:val="00F42963"/>
    <w:rsid w:val="00F44088"/>
    <w:rsid w:val="00F47B70"/>
    <w:rsid w:val="00F5161D"/>
    <w:rsid w:val="00F5346E"/>
    <w:rsid w:val="00F60590"/>
    <w:rsid w:val="00F60C6C"/>
    <w:rsid w:val="00F62DCC"/>
    <w:rsid w:val="00F630B0"/>
    <w:rsid w:val="00F63162"/>
    <w:rsid w:val="00F63300"/>
    <w:rsid w:val="00F70599"/>
    <w:rsid w:val="00F70A79"/>
    <w:rsid w:val="00F711A0"/>
    <w:rsid w:val="00F728DA"/>
    <w:rsid w:val="00F76DAA"/>
    <w:rsid w:val="00F77649"/>
    <w:rsid w:val="00F8778B"/>
    <w:rsid w:val="00F93DEB"/>
    <w:rsid w:val="00F95F88"/>
    <w:rsid w:val="00FA04E4"/>
    <w:rsid w:val="00FA5211"/>
    <w:rsid w:val="00FA5C2C"/>
    <w:rsid w:val="00FB37E1"/>
    <w:rsid w:val="00FB68C8"/>
    <w:rsid w:val="00FB7EE6"/>
    <w:rsid w:val="00FC2253"/>
    <w:rsid w:val="00FC2481"/>
    <w:rsid w:val="00FC467F"/>
    <w:rsid w:val="00FC5857"/>
    <w:rsid w:val="00FC63FB"/>
    <w:rsid w:val="00FC66E6"/>
    <w:rsid w:val="00FC6F34"/>
    <w:rsid w:val="00FD3556"/>
    <w:rsid w:val="00FD6A2C"/>
    <w:rsid w:val="00FD7906"/>
    <w:rsid w:val="00FE02AA"/>
    <w:rsid w:val="00FF054B"/>
    <w:rsid w:val="00FF3EFF"/>
    <w:rsid w:val="00FF3F47"/>
    <w:rsid w:val="00FF53FC"/>
    <w:rsid w:val="00FF55B5"/>
    <w:rsid w:val="00FF564E"/>
    <w:rsid w:val="00FF58CD"/>
    <w:rsid w:val="00FF6B50"/>
    <w:rsid w:val="00FF6C23"/>
    <w:rsid w:val="00FF721F"/>
    <w:rsid w:val="017426B0"/>
    <w:rsid w:val="038928AB"/>
    <w:rsid w:val="07CB0CF1"/>
    <w:rsid w:val="0A346303"/>
    <w:rsid w:val="0A4800D1"/>
    <w:rsid w:val="0C9A197A"/>
    <w:rsid w:val="0E356B77"/>
    <w:rsid w:val="17233A97"/>
    <w:rsid w:val="1B2D558C"/>
    <w:rsid w:val="1D0D1432"/>
    <w:rsid w:val="1D374168"/>
    <w:rsid w:val="2043260B"/>
    <w:rsid w:val="245B41B4"/>
    <w:rsid w:val="24FA50B3"/>
    <w:rsid w:val="260D5FFF"/>
    <w:rsid w:val="2A1F09F7"/>
    <w:rsid w:val="2A5A5F14"/>
    <w:rsid w:val="2DD14CAB"/>
    <w:rsid w:val="2F4607D4"/>
    <w:rsid w:val="31C1648A"/>
    <w:rsid w:val="323B5CA2"/>
    <w:rsid w:val="34571DD6"/>
    <w:rsid w:val="3522630E"/>
    <w:rsid w:val="38F92413"/>
    <w:rsid w:val="44592546"/>
    <w:rsid w:val="453F5652"/>
    <w:rsid w:val="45CD6E4A"/>
    <w:rsid w:val="49DA3B9B"/>
    <w:rsid w:val="49E62540"/>
    <w:rsid w:val="4A995804"/>
    <w:rsid w:val="4CE526E2"/>
    <w:rsid w:val="51C178E1"/>
    <w:rsid w:val="52B23907"/>
    <w:rsid w:val="52E77226"/>
    <w:rsid w:val="530D6BE2"/>
    <w:rsid w:val="5B0B1E06"/>
    <w:rsid w:val="5C014F9F"/>
    <w:rsid w:val="5C7F75E3"/>
    <w:rsid w:val="5E99597B"/>
    <w:rsid w:val="6B3B40E2"/>
    <w:rsid w:val="73405284"/>
    <w:rsid w:val="75247761"/>
    <w:rsid w:val="76782372"/>
    <w:rsid w:val="7C93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line="360" w:lineRule="auto"/>
    </w:pPr>
    <w:rPr>
      <w:b/>
      <w:bCs/>
      <w:sz w:val="24"/>
    </w:rPr>
  </w:style>
  <w:style w:type="paragraph" w:styleId="a6">
    <w:name w:val="Body Text Indent"/>
    <w:basedOn w:val="a"/>
    <w:uiPriority w:val="99"/>
    <w:qFormat/>
    <w:pPr>
      <w:ind w:firstLineChars="352" w:firstLine="830"/>
    </w:pPr>
    <w:rPr>
      <w:rFonts w:ascii="仿宋_GB2312" w:eastAsia="仿宋_GB2312" w:hAnsi="Calibri"/>
      <w:kern w:val="0"/>
      <w:sz w:val="32"/>
      <w:szCs w:val="20"/>
    </w:rPr>
  </w:style>
  <w:style w:type="paragraph" w:styleId="a7">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6"/>
    <w:qFormat/>
    <w:pPr>
      <w:ind w:firstLineChars="200" w:firstLine="200"/>
      <w:jc w:val="left"/>
    </w:pPr>
    <w:rPr>
      <w:rFonts w:ascii="宋体" w:hAnsi="宋体"/>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sz w:val="20"/>
      <w:szCs w:val="20"/>
      <w:u w:val="single"/>
    </w:rPr>
  </w:style>
  <w:style w:type="character" w:styleId="ae">
    <w:name w:val="Hyperlink"/>
    <w:basedOn w:val="a0"/>
    <w:uiPriority w:val="99"/>
    <w:semiHidden/>
    <w:unhideWhenUsed/>
    <w:qFormat/>
    <w:rPr>
      <w:color w:val="0000FF"/>
      <w:sz w:val="20"/>
      <w:szCs w:val="20"/>
      <w:u w:val="single"/>
    </w:rPr>
  </w:style>
  <w:style w:type="character" w:styleId="af">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9"/>
    <w:qFormat/>
    <w:rPr>
      <w:rFonts w:ascii="Times New Roman" w:eastAsia="宋体" w:hAnsi="Times New Roman" w:cs="Times New Roman"/>
      <w:sz w:val="18"/>
      <w:szCs w:val="18"/>
    </w:rPr>
  </w:style>
  <w:style w:type="character" w:customStyle="1" w:styleId="Char2">
    <w:name w:val="页脚 Char"/>
    <w:basedOn w:val="a0"/>
    <w:link w:val="a8"/>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0"/>
    <w:link w:val="a7"/>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4"/>
    <w:uiPriority w:val="99"/>
    <w:semiHidden/>
    <w:qFormat/>
    <w:rPr>
      <w:kern w:val="2"/>
      <w:sz w:val="21"/>
      <w:szCs w:val="22"/>
    </w:rPr>
  </w:style>
  <w:style w:type="character" w:customStyle="1" w:styleId="Char0">
    <w:name w:val="正文文本 Char"/>
    <w:basedOn w:val="a0"/>
    <w:link w:val="a5"/>
    <w:qFormat/>
    <w:rPr>
      <w:b/>
      <w:bCs/>
      <w:kern w:val="2"/>
      <w:sz w:val="24"/>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f2">
    <w:name w:val="列表段落 字符"/>
    <w:link w:val="11"/>
    <w:uiPriority w:val="34"/>
    <w:qFormat/>
  </w:style>
  <w:style w:type="paragraph" w:customStyle="1" w:styleId="11">
    <w:name w:val="列表段落1"/>
    <w:basedOn w:val="a"/>
    <w:link w:val="af2"/>
    <w:uiPriority w:val="34"/>
    <w:qFormat/>
    <w:pPr>
      <w:ind w:firstLineChars="200" w:firstLine="420"/>
    </w:pPr>
    <w:rPr>
      <w:rFonts w:ascii="Times New Roman" w:eastAsia="宋体"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line="360" w:lineRule="auto"/>
    </w:pPr>
    <w:rPr>
      <w:b/>
      <w:bCs/>
      <w:sz w:val="24"/>
    </w:rPr>
  </w:style>
  <w:style w:type="paragraph" w:styleId="a6">
    <w:name w:val="Body Text Indent"/>
    <w:basedOn w:val="a"/>
    <w:uiPriority w:val="99"/>
    <w:qFormat/>
    <w:pPr>
      <w:ind w:firstLineChars="352" w:firstLine="830"/>
    </w:pPr>
    <w:rPr>
      <w:rFonts w:ascii="仿宋_GB2312" w:eastAsia="仿宋_GB2312" w:hAnsi="Calibri"/>
      <w:kern w:val="0"/>
      <w:sz w:val="32"/>
      <w:szCs w:val="20"/>
    </w:rPr>
  </w:style>
  <w:style w:type="paragraph" w:styleId="a7">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
    <w:name w:val="Body Text First Indent 2"/>
    <w:basedOn w:val="a6"/>
    <w:qFormat/>
    <w:pPr>
      <w:ind w:firstLineChars="200" w:firstLine="200"/>
      <w:jc w:val="left"/>
    </w:pPr>
    <w:rPr>
      <w:rFonts w:ascii="宋体" w:hAnsi="宋体"/>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sz w:val="20"/>
      <w:szCs w:val="20"/>
      <w:u w:val="single"/>
    </w:rPr>
  </w:style>
  <w:style w:type="character" w:styleId="ae">
    <w:name w:val="Hyperlink"/>
    <w:basedOn w:val="a0"/>
    <w:uiPriority w:val="99"/>
    <w:semiHidden/>
    <w:unhideWhenUsed/>
    <w:qFormat/>
    <w:rPr>
      <w:color w:val="0000FF"/>
      <w:sz w:val="20"/>
      <w:szCs w:val="20"/>
      <w:u w:val="single"/>
    </w:rPr>
  </w:style>
  <w:style w:type="character" w:styleId="af">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9"/>
    <w:qFormat/>
    <w:rPr>
      <w:rFonts w:ascii="Times New Roman" w:eastAsia="宋体" w:hAnsi="Times New Roman" w:cs="Times New Roman"/>
      <w:sz w:val="18"/>
      <w:szCs w:val="18"/>
    </w:rPr>
  </w:style>
  <w:style w:type="character" w:customStyle="1" w:styleId="Char2">
    <w:name w:val="页脚 Char"/>
    <w:basedOn w:val="a0"/>
    <w:link w:val="a8"/>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0"/>
    <w:link w:val="a7"/>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4"/>
    <w:uiPriority w:val="99"/>
    <w:semiHidden/>
    <w:qFormat/>
    <w:rPr>
      <w:kern w:val="2"/>
      <w:sz w:val="21"/>
      <w:szCs w:val="22"/>
    </w:rPr>
  </w:style>
  <w:style w:type="character" w:customStyle="1" w:styleId="Char0">
    <w:name w:val="正文文本 Char"/>
    <w:basedOn w:val="a0"/>
    <w:link w:val="a5"/>
    <w:qFormat/>
    <w:rPr>
      <w:b/>
      <w:bCs/>
      <w:kern w:val="2"/>
      <w:sz w:val="24"/>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f2">
    <w:name w:val="列表段落 字符"/>
    <w:link w:val="11"/>
    <w:uiPriority w:val="34"/>
    <w:qFormat/>
  </w:style>
  <w:style w:type="paragraph" w:customStyle="1" w:styleId="11">
    <w:name w:val="列表段落1"/>
    <w:basedOn w:val="a"/>
    <w:link w:val="af2"/>
    <w:uiPriority w:val="34"/>
    <w:qFormat/>
    <w:pPr>
      <w:ind w:firstLineChars="200" w:firstLine="420"/>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22109-32F4-4106-BD12-A376A6C5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1126</Words>
  <Characters>6421</Characters>
  <Application>Microsoft Office Word</Application>
  <DocSecurity>0</DocSecurity>
  <Lines>53</Lines>
  <Paragraphs>15</Paragraphs>
  <ScaleCrop>false</ScaleCrop>
  <Company>DELL</Company>
  <LinksUpToDate>false</LinksUpToDate>
  <CharactersWithSpaces>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cp:lastModifiedBy>
  <cp:revision>117</cp:revision>
  <dcterms:created xsi:type="dcterms:W3CDTF">2023-06-06T02:46:00Z</dcterms:created>
  <dcterms:modified xsi:type="dcterms:W3CDTF">2023-06-29T07:37:00Z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7D82A9F3B30B4216AA600FC50C73327D_13</vt:lpwstr>
  </property>
</Properties>
</file>