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E43AD" w14:textId="77777777" w:rsidR="00AD42D7" w:rsidRDefault="00771C3F">
      <w:pPr>
        <w:jc w:val="center"/>
        <w:rPr>
          <w:rFonts w:ascii="仿宋_GB2312" w:eastAsia="仿宋_GB2312" w:cs="仿宋_GB2312"/>
          <w:b/>
          <w:color w:val="000000"/>
          <w:sz w:val="32"/>
          <w:szCs w:val="32"/>
        </w:rPr>
      </w:pPr>
      <w:r>
        <w:rPr>
          <w:rFonts w:ascii="仿宋_GB2312" w:eastAsia="仿宋_GB2312" w:cstheme="minorBidi" w:hint="eastAsia"/>
          <w:b/>
          <w:bCs w:val="0"/>
          <w:sz w:val="32"/>
          <w:szCs w:val="32"/>
        </w:rPr>
        <w:t>南方医科大学深圳口腔医院（坪山）互联互通标准化成熟度（四甲）安全体系部分建设项目</w:t>
      </w:r>
      <w:r>
        <w:rPr>
          <w:rFonts w:ascii="仿宋_GB2312" w:eastAsia="仿宋_GB2312" w:cs="仿宋_GB2312"/>
          <w:b/>
          <w:color w:val="000000"/>
          <w:sz w:val="32"/>
          <w:szCs w:val="32"/>
        </w:rPr>
        <w:t>市场调研需求</w:t>
      </w:r>
    </w:p>
    <w:p w14:paraId="4D641CAB" w14:textId="567AFDE5" w:rsidR="00AD42D7" w:rsidRDefault="00771C3F">
      <w:pPr>
        <w:jc w:val="center"/>
        <w:rPr>
          <w:rFonts w:ascii="仿宋_GB2312" w:eastAsia="仿宋_GB2312" w:cstheme="minorBidi"/>
          <w:b/>
          <w:bCs w:val="0"/>
          <w:sz w:val="28"/>
          <w:szCs w:val="28"/>
        </w:rPr>
      </w:pPr>
      <w:r>
        <w:rPr>
          <w:rFonts w:ascii="仿宋_GB2312" w:eastAsia="仿宋_GB2312" w:cstheme="minorBidi" w:hint="eastAsia"/>
          <w:b/>
          <w:bCs w:val="0"/>
          <w:sz w:val="28"/>
          <w:szCs w:val="28"/>
        </w:rPr>
        <w:t>（项目编号：</w:t>
      </w:r>
      <w:r w:rsidR="00F31921" w:rsidRPr="00F31921">
        <w:rPr>
          <w:rFonts w:ascii="仿宋_GB2312" w:eastAsia="仿宋_GB2312" w:cstheme="minorBidi"/>
          <w:b/>
          <w:bCs w:val="0"/>
          <w:sz w:val="28"/>
          <w:szCs w:val="28"/>
        </w:rPr>
        <w:t>NFYKDSZKQ-XXH-HW-WLAQ-HLHT-20241118001</w:t>
      </w:r>
      <w:bookmarkStart w:id="0" w:name="_GoBack"/>
      <w:bookmarkEnd w:id="0"/>
      <w:r>
        <w:rPr>
          <w:rFonts w:ascii="仿宋_GB2312" w:eastAsia="仿宋_GB2312" w:cstheme="minorBidi" w:hint="eastAsia"/>
          <w:b/>
          <w:bCs w:val="0"/>
          <w:sz w:val="28"/>
          <w:szCs w:val="28"/>
        </w:rPr>
        <w:t>）</w:t>
      </w:r>
    </w:p>
    <w:tbl>
      <w:tblPr>
        <w:tblW w:w="10571"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80"/>
        <w:gridCol w:w="6728"/>
        <w:gridCol w:w="1398"/>
        <w:gridCol w:w="1773"/>
      </w:tblGrid>
      <w:tr w:rsidR="00AD42D7" w14:paraId="46D4C3E3" w14:textId="77777777">
        <w:trPr>
          <w:tblCellSpacing w:w="0" w:type="dxa"/>
          <w:jc w:val="center"/>
        </w:trPr>
        <w:tc>
          <w:tcPr>
            <w:tcW w:w="780" w:type="dxa"/>
            <w:vAlign w:val="center"/>
          </w:tcPr>
          <w:p w14:paraId="7BADCB7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项目名称 </w:t>
            </w:r>
          </w:p>
        </w:tc>
        <w:tc>
          <w:tcPr>
            <w:tcW w:w="6711" w:type="dxa"/>
            <w:vAlign w:val="center"/>
          </w:tcPr>
          <w:p w14:paraId="5951D649"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南方医科大学深圳口腔医院（坪山）网络安全（按互联</w:t>
            </w:r>
            <w:proofErr w:type="gramStart"/>
            <w:r>
              <w:rPr>
                <w:rFonts w:asciiTheme="minorEastAsia" w:eastAsiaTheme="minorEastAsia" w:hAnsiTheme="minorEastAsia" w:hint="eastAsia"/>
                <w:sz w:val="24"/>
                <w:szCs w:val="24"/>
              </w:rPr>
              <w:t>互通四</w:t>
            </w:r>
            <w:proofErr w:type="gramEnd"/>
            <w:r>
              <w:rPr>
                <w:rFonts w:asciiTheme="minorEastAsia" w:eastAsiaTheme="minorEastAsia" w:hAnsiTheme="minorEastAsia" w:hint="eastAsia"/>
                <w:sz w:val="24"/>
                <w:szCs w:val="24"/>
              </w:rPr>
              <w:t>甲标准）建设(含终端安全管理）项目</w:t>
            </w:r>
          </w:p>
        </w:tc>
        <w:tc>
          <w:tcPr>
            <w:tcW w:w="1288" w:type="dxa"/>
            <w:vAlign w:val="center"/>
          </w:tcPr>
          <w:p w14:paraId="3155B09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是否预选项目</w:t>
            </w:r>
          </w:p>
        </w:tc>
        <w:tc>
          <w:tcPr>
            <w:tcW w:w="1792" w:type="dxa"/>
            <w:vAlign w:val="center"/>
          </w:tcPr>
          <w:p w14:paraId="734BDC6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否</w:t>
            </w:r>
          </w:p>
        </w:tc>
      </w:tr>
      <w:tr w:rsidR="00AD42D7" w14:paraId="6D251E5E" w14:textId="77777777">
        <w:trPr>
          <w:tblCellSpacing w:w="0" w:type="dxa"/>
          <w:jc w:val="center"/>
        </w:trPr>
        <w:tc>
          <w:tcPr>
            <w:tcW w:w="780" w:type="dxa"/>
            <w:vAlign w:val="center"/>
          </w:tcPr>
          <w:p w14:paraId="1907EFDC"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sz w:val="24"/>
                <w:szCs w:val="24"/>
              </w:rPr>
              <w:t>采购人名称</w:t>
            </w:r>
          </w:p>
        </w:tc>
        <w:tc>
          <w:tcPr>
            <w:tcW w:w="6711" w:type="dxa"/>
            <w:vAlign w:val="center"/>
          </w:tcPr>
          <w:p w14:paraId="2DA7C43A"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南方医科大学深圳口腔医院（坪山）</w:t>
            </w:r>
          </w:p>
        </w:tc>
        <w:tc>
          <w:tcPr>
            <w:tcW w:w="1288" w:type="dxa"/>
            <w:vAlign w:val="center"/>
          </w:tcPr>
          <w:p w14:paraId="052E252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调研</w:t>
            </w:r>
            <w:r>
              <w:rPr>
                <w:rFonts w:asciiTheme="minorEastAsia" w:eastAsiaTheme="minorEastAsia" w:hAnsiTheme="minorEastAsia"/>
                <w:sz w:val="24"/>
                <w:szCs w:val="24"/>
              </w:rPr>
              <w:t>方式</w:t>
            </w:r>
          </w:p>
        </w:tc>
        <w:tc>
          <w:tcPr>
            <w:tcW w:w="1792" w:type="dxa"/>
            <w:vAlign w:val="center"/>
          </w:tcPr>
          <w:p w14:paraId="1255680D"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公开</w:t>
            </w:r>
          </w:p>
        </w:tc>
      </w:tr>
      <w:tr w:rsidR="00AD42D7" w14:paraId="6FDAA9AC" w14:textId="77777777">
        <w:trPr>
          <w:tblCellSpacing w:w="0" w:type="dxa"/>
          <w:jc w:val="center"/>
        </w:trPr>
        <w:tc>
          <w:tcPr>
            <w:tcW w:w="780" w:type="dxa"/>
            <w:vAlign w:val="center"/>
          </w:tcPr>
          <w:p w14:paraId="7FF6D8E6"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预算限额（元）</w:t>
            </w:r>
          </w:p>
        </w:tc>
        <w:tc>
          <w:tcPr>
            <w:tcW w:w="9791" w:type="dxa"/>
            <w:gridSpan w:val="3"/>
            <w:vAlign w:val="center"/>
          </w:tcPr>
          <w:p w14:paraId="5C31318D"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根据市场调研后确定</w:t>
            </w:r>
          </w:p>
        </w:tc>
      </w:tr>
      <w:tr w:rsidR="00AD42D7" w14:paraId="40390A6D" w14:textId="77777777">
        <w:trPr>
          <w:tblCellSpacing w:w="0" w:type="dxa"/>
          <w:jc w:val="center"/>
        </w:trPr>
        <w:tc>
          <w:tcPr>
            <w:tcW w:w="780" w:type="dxa"/>
            <w:vAlign w:val="center"/>
          </w:tcPr>
          <w:p w14:paraId="5D68B8A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项目背景 </w:t>
            </w:r>
          </w:p>
        </w:tc>
        <w:tc>
          <w:tcPr>
            <w:tcW w:w="9791" w:type="dxa"/>
            <w:gridSpan w:val="3"/>
            <w:vAlign w:val="center"/>
          </w:tcPr>
          <w:p w14:paraId="2678B873" w14:textId="77777777" w:rsidR="00AD42D7" w:rsidRDefault="00771C3F">
            <w:pPr>
              <w:widowControl/>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依据《市卫生健康委关于印发持续提升网络与数据安全能力实施方案的通知》深卫</w:t>
            </w:r>
            <w:proofErr w:type="gramStart"/>
            <w:r>
              <w:rPr>
                <w:rFonts w:asciiTheme="minorEastAsia" w:eastAsiaTheme="minorEastAsia" w:hAnsiTheme="minorEastAsia" w:hint="eastAsia"/>
                <w:sz w:val="24"/>
                <w:szCs w:val="24"/>
              </w:rPr>
              <w:t>健信息</w:t>
            </w:r>
            <w:proofErr w:type="gramEnd"/>
            <w:r>
              <w:rPr>
                <w:rFonts w:asciiTheme="minorEastAsia" w:eastAsiaTheme="minorEastAsia" w:hAnsiTheme="minorEastAsia" w:hint="eastAsia"/>
                <w:sz w:val="24"/>
                <w:szCs w:val="24"/>
              </w:rPr>
              <w:t>〔2024〕1 号和市政务服务数据管理局《关于做好政务服务常态化安全防护的通知》（</w:t>
            </w:r>
            <w:proofErr w:type="gramStart"/>
            <w:r>
              <w:rPr>
                <w:rFonts w:asciiTheme="minorEastAsia" w:eastAsiaTheme="minorEastAsia" w:hAnsiTheme="minorEastAsia" w:hint="eastAsia"/>
                <w:sz w:val="24"/>
                <w:szCs w:val="24"/>
              </w:rPr>
              <w:t>深政数函</w:t>
            </w:r>
            <w:proofErr w:type="gramEnd"/>
            <w:r>
              <w:rPr>
                <w:rFonts w:asciiTheme="minorEastAsia" w:eastAsiaTheme="minorEastAsia" w:hAnsiTheme="minorEastAsia" w:hint="eastAsia"/>
                <w:sz w:val="24"/>
                <w:szCs w:val="24"/>
              </w:rPr>
              <w:t xml:space="preserve"> 〔2023〕88号）和市卫生健康委关于强化数据安全开展飞行检查的通知，以及国家卫生健康委统计信息中心关于印发《医院信息互联互通标准化成熟度测评方案（2020年版）》相关标准和要求，医院为满足互联互通标准化成熟度（四甲）测评要求以及2023-2024年市卫</w:t>
            </w:r>
            <w:proofErr w:type="gramStart"/>
            <w:r>
              <w:rPr>
                <w:rFonts w:asciiTheme="minorEastAsia" w:eastAsiaTheme="minorEastAsia" w:hAnsiTheme="minorEastAsia" w:hint="eastAsia"/>
                <w:sz w:val="24"/>
                <w:szCs w:val="24"/>
              </w:rPr>
              <w:t>健委年度</w:t>
            </w:r>
            <w:proofErr w:type="gramEnd"/>
            <w:r>
              <w:rPr>
                <w:rFonts w:asciiTheme="minorEastAsia" w:eastAsiaTheme="minorEastAsia" w:hAnsiTheme="minorEastAsia" w:hint="eastAsia"/>
                <w:sz w:val="24"/>
                <w:szCs w:val="24"/>
              </w:rPr>
              <w:t>数据安全飞行检查中提出的整改要求（年度绩效考核指标），通过对网络安全督查考核与数据安全飞行检查指标规定和要求的深度剖析，进一步梳理医院管理与技术防护水平与标准要求之间的差距。</w:t>
            </w:r>
          </w:p>
          <w:p w14:paraId="4B0E9FC2" w14:textId="77777777" w:rsidR="00AD42D7" w:rsidRDefault="00771C3F">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加强医院网络入侵防御保护和WEB应用保护，对构建多层次、全方位的网络安全防护体系；利用数据脱敏数据和数据库加密访问控制，对医疗敏感数据不同类别、级别数据应采取对应的管控措施，对医院 API接口数据审计，识别敏感数据和传输文件，对风险事件关联的审计日志进行数据溯源，提供丰富的审计详情信息和分析维度，可根据风险日志自动绘制</w:t>
            </w:r>
            <w:proofErr w:type="spellStart"/>
            <w:r>
              <w:rPr>
                <w:rFonts w:asciiTheme="minorEastAsia" w:eastAsiaTheme="minorEastAsia" w:hAnsiTheme="minorEastAsia" w:hint="eastAsia"/>
                <w:sz w:val="24"/>
                <w:szCs w:val="24"/>
              </w:rPr>
              <w:t>API</w:t>
            </w:r>
            <w:proofErr w:type="spellEnd"/>
            <w:r>
              <w:rPr>
                <w:rFonts w:asciiTheme="minorEastAsia" w:eastAsiaTheme="minorEastAsia" w:hAnsiTheme="minorEastAsia" w:hint="eastAsia"/>
                <w:sz w:val="24"/>
                <w:szCs w:val="24"/>
              </w:rPr>
              <w:t>风险链路关系。结合业界最佳实践和现行法律法规要求，梳理医院业务数据全生命周期中各阶段的风险隐患，提升医院整体数据安全防护水平，保障患者健康医疗数据，满足医院信息互联互通标准化成熟度测评（四甲）测评和网络安全等级（三级）保护测评要求。</w:t>
            </w:r>
          </w:p>
        </w:tc>
      </w:tr>
      <w:tr w:rsidR="00AD42D7" w14:paraId="3CD8BB9C" w14:textId="77777777">
        <w:trPr>
          <w:tblCellSpacing w:w="0" w:type="dxa"/>
          <w:jc w:val="center"/>
        </w:trPr>
        <w:tc>
          <w:tcPr>
            <w:tcW w:w="780" w:type="dxa"/>
            <w:vAlign w:val="center"/>
          </w:tcPr>
          <w:p w14:paraId="24EE6BD5"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参加调研企业资质要求 </w:t>
            </w:r>
          </w:p>
        </w:tc>
        <w:tc>
          <w:tcPr>
            <w:tcW w:w="9791" w:type="dxa"/>
            <w:gridSpan w:val="3"/>
            <w:vAlign w:val="center"/>
          </w:tcPr>
          <w:p w14:paraId="6D325185"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（1）参加调研企业必须具有独立法人资格（提供营业执照原件</w:t>
            </w:r>
            <w:proofErr w:type="gramStart"/>
            <w:r>
              <w:rPr>
                <w:rFonts w:asciiTheme="minorEastAsia" w:eastAsiaTheme="minorEastAsia" w:hAnsiTheme="minorEastAsia" w:hint="eastAsia"/>
                <w:sz w:val="24"/>
                <w:szCs w:val="24"/>
              </w:rPr>
              <w:t>扫描件并加盖</w:t>
            </w:r>
            <w:proofErr w:type="gramEnd"/>
            <w:r>
              <w:rPr>
                <w:rFonts w:asciiTheme="minorEastAsia" w:eastAsiaTheme="minorEastAsia" w:hAnsiTheme="minorEastAsia" w:hint="eastAsia"/>
                <w:sz w:val="24"/>
                <w:szCs w:val="24"/>
              </w:rPr>
              <w:t>参加调研企业公章）。</w:t>
            </w:r>
          </w:p>
          <w:p w14:paraId="5E28CB69" w14:textId="730DECBB"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（2）本项目不接受联合体投标，不允许分包、转包，不接受参加调研企业选用进口产品参与投标(由参加调研企业在《政府采购投标及履约承诺函》中做出声明）。</w:t>
            </w:r>
          </w:p>
          <w:p w14:paraId="13C9280D" w14:textId="3F979B04"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（3）参加调研企业近三年内无行贿犯罪记录（由参加调研企业在《政府采购投标及履约承诺函》中做出声明）。</w:t>
            </w:r>
          </w:p>
          <w:p w14:paraId="24F32517"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4）参与本项目的参加调研企业未被列入“信用中国”网站(www.creditchina.gov.cn)以下情形之一：①记录失信被执行人，②重大税收违法案件当事人名单（由参加调研企业提供“信用中国”网站①记录失信被执行人名单查询截图、②重大税收违法案件当事人名单查询截图）。</w:t>
            </w:r>
          </w:p>
          <w:p w14:paraId="6A3FAF39"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（5）参与本项目的参加调研企业不存在被有关部门禁止参与政府采购活动且在有效期内的情况（由参加调研企业在《政府采购投标及履约承诺函》中做出声明）。</w:t>
            </w:r>
          </w:p>
          <w:p w14:paraId="37454236" w14:textId="6CFC94DD" w:rsidR="00F07174" w:rsidRPr="00F07174" w:rsidRDefault="00F07174">
            <w:pPr>
              <w:rPr>
                <w:rFonts w:asciiTheme="minorEastAsia" w:eastAsiaTheme="minorEastAsia" w:hAnsiTheme="minorEastAsia"/>
                <w:sz w:val="24"/>
                <w:szCs w:val="24"/>
              </w:rPr>
            </w:pPr>
            <w:r>
              <w:rPr>
                <w:rFonts w:asciiTheme="minorEastAsia" w:eastAsiaTheme="minorEastAsia" w:hAnsiTheme="minorEastAsia" w:hint="eastAsia"/>
                <w:sz w:val="24"/>
                <w:szCs w:val="24"/>
              </w:rPr>
              <w:t>（6）</w:t>
            </w:r>
            <w:r>
              <w:rPr>
                <w:rFonts w:asciiTheme="minorEastAsia" w:hAnsiTheme="minorEastAsia" w:hint="eastAsia"/>
                <w:sz w:val="24"/>
                <w:szCs w:val="24"/>
              </w:rPr>
              <w:t>参与市场调研的企业法定代表人</w:t>
            </w:r>
            <w:r w:rsidRPr="00B1130F">
              <w:rPr>
                <w:rFonts w:asciiTheme="minorEastAsia" w:hAnsiTheme="minorEastAsia"/>
                <w:sz w:val="24"/>
                <w:szCs w:val="24"/>
              </w:rPr>
              <w:t>为同一人或者存在直接控股、管理关系的不同供应商，不得同时参加本</w:t>
            </w:r>
            <w:r>
              <w:rPr>
                <w:rFonts w:asciiTheme="minorEastAsia" w:hAnsiTheme="minorEastAsia" w:hint="eastAsia"/>
                <w:sz w:val="24"/>
                <w:szCs w:val="24"/>
              </w:rPr>
              <w:t>项目</w:t>
            </w:r>
            <w:r w:rsidRPr="00B1130F">
              <w:rPr>
                <w:rFonts w:asciiTheme="minorEastAsia" w:hAnsiTheme="minorEastAsia"/>
                <w:sz w:val="24"/>
                <w:szCs w:val="24"/>
              </w:rPr>
              <w:t>调研活动</w:t>
            </w:r>
          </w:p>
        </w:tc>
      </w:tr>
      <w:tr w:rsidR="00AD42D7" w14:paraId="58211829" w14:textId="77777777">
        <w:trPr>
          <w:trHeight w:val="673"/>
          <w:tblCellSpacing w:w="0" w:type="dxa"/>
          <w:jc w:val="center"/>
        </w:trPr>
        <w:tc>
          <w:tcPr>
            <w:tcW w:w="780" w:type="dxa"/>
            <w:vAlign w:val="center"/>
          </w:tcPr>
          <w:p w14:paraId="454F24D7"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项目建设清单 </w:t>
            </w:r>
          </w:p>
        </w:tc>
        <w:tc>
          <w:tcPr>
            <w:tcW w:w="9791" w:type="dxa"/>
            <w:gridSpan w:val="3"/>
            <w:vAlign w:val="center"/>
          </w:tcPr>
          <w:tbl>
            <w:tblPr>
              <w:tblpPr w:leftFromText="180" w:rightFromText="180" w:vertAnchor="text" w:horzAnchor="page" w:tblpX="885" w:tblpY="-818"/>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300"/>
              <w:gridCol w:w="6109"/>
              <w:gridCol w:w="847"/>
              <w:gridCol w:w="808"/>
            </w:tblGrid>
            <w:tr w:rsidR="00AD42D7" w14:paraId="006FCDA3" w14:textId="77777777">
              <w:trPr>
                <w:trHeight w:val="280"/>
              </w:trPr>
              <w:tc>
                <w:tcPr>
                  <w:tcW w:w="387" w:type="pct"/>
                  <w:vAlign w:val="center"/>
                </w:tcPr>
                <w:p w14:paraId="0A23F725" w14:textId="77777777" w:rsidR="00AD42D7" w:rsidRDefault="00771C3F">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序号</w:t>
                  </w:r>
                </w:p>
              </w:tc>
              <w:tc>
                <w:tcPr>
                  <w:tcW w:w="661" w:type="pct"/>
                  <w:vAlign w:val="center"/>
                </w:tcPr>
                <w:p w14:paraId="456D1CA7" w14:textId="77777777" w:rsidR="00AD42D7" w:rsidRDefault="00771C3F">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产品名称</w:t>
                  </w:r>
                </w:p>
              </w:tc>
              <w:tc>
                <w:tcPr>
                  <w:tcW w:w="3107" w:type="pct"/>
                  <w:vAlign w:val="center"/>
                </w:tcPr>
                <w:p w14:paraId="37376190" w14:textId="77777777" w:rsidR="00AD42D7" w:rsidRDefault="00771C3F">
                  <w:pPr>
                    <w:widowControl/>
                    <w:jc w:val="center"/>
                    <w:rPr>
                      <w:rFonts w:asciiTheme="minorEastAsia" w:eastAsiaTheme="minorEastAsia" w:hAnsiTheme="minorEastAsia" w:cs="仿宋"/>
                      <w:b/>
                      <w:sz w:val="24"/>
                      <w:szCs w:val="24"/>
                    </w:rPr>
                  </w:pPr>
                  <w:r>
                    <w:rPr>
                      <w:rFonts w:asciiTheme="minorEastAsia" w:eastAsiaTheme="minorEastAsia" w:hAnsiTheme="minorEastAsia" w:hint="eastAsia"/>
                      <w:b/>
                      <w:color w:val="000000"/>
                      <w:kern w:val="0"/>
                      <w:sz w:val="24"/>
                      <w:szCs w:val="24"/>
                    </w:rPr>
                    <w:t>技术参数</w:t>
                  </w:r>
                </w:p>
              </w:tc>
              <w:tc>
                <w:tcPr>
                  <w:tcW w:w="431" w:type="pct"/>
                  <w:vAlign w:val="center"/>
                </w:tcPr>
                <w:p w14:paraId="2C41EB20" w14:textId="77777777" w:rsidR="00AD42D7" w:rsidRDefault="00771C3F">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数量</w:t>
                  </w:r>
                </w:p>
              </w:tc>
              <w:tc>
                <w:tcPr>
                  <w:tcW w:w="411" w:type="pct"/>
                  <w:vAlign w:val="center"/>
                </w:tcPr>
                <w:p w14:paraId="7F56D459" w14:textId="77777777" w:rsidR="00AD42D7" w:rsidRDefault="00771C3F">
                  <w:pPr>
                    <w:widowControl/>
                    <w:jc w:val="center"/>
                    <w:rPr>
                      <w:rFonts w:asciiTheme="minorEastAsia" w:eastAsiaTheme="minorEastAsia" w:hAnsiTheme="minorEastAsia" w:cs="仿宋"/>
                      <w:b/>
                      <w:sz w:val="24"/>
                      <w:szCs w:val="24"/>
                    </w:rPr>
                  </w:pPr>
                  <w:r>
                    <w:rPr>
                      <w:rFonts w:asciiTheme="minorEastAsia" w:eastAsiaTheme="minorEastAsia" w:hAnsiTheme="minorEastAsia" w:cs="仿宋" w:hint="eastAsia"/>
                      <w:b/>
                      <w:sz w:val="24"/>
                      <w:szCs w:val="24"/>
                    </w:rPr>
                    <w:t>备注</w:t>
                  </w:r>
                </w:p>
              </w:tc>
            </w:tr>
            <w:tr w:rsidR="00AD42D7" w14:paraId="369D9962" w14:textId="77777777">
              <w:trPr>
                <w:trHeight w:val="90"/>
              </w:trPr>
              <w:tc>
                <w:tcPr>
                  <w:tcW w:w="387" w:type="pct"/>
                  <w:vAlign w:val="center"/>
                </w:tcPr>
                <w:p w14:paraId="3154DCF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661" w:type="pct"/>
                  <w:vAlign w:val="center"/>
                </w:tcPr>
                <w:p w14:paraId="3EC3B6F3"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入侵防御系统IPS</w:t>
                  </w:r>
                </w:p>
              </w:tc>
              <w:tc>
                <w:tcPr>
                  <w:tcW w:w="3107" w:type="pct"/>
                  <w:vAlign w:val="center"/>
                </w:tcPr>
                <w:p w14:paraId="636B4D65"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产品必须符合国产化要求，国产操作系统和国产芯片。2U机架式，交流冗余电源，≥4T硬盘，≥256G SSD，≥2*USB</w:t>
                  </w:r>
                  <w:r>
                    <w:rPr>
                      <w:rFonts w:asciiTheme="minorEastAsia" w:eastAsiaTheme="minorEastAsia" w:hAnsiTheme="minorEastAsia" w:hint="eastAsia"/>
                      <w:sz w:val="24"/>
                      <w:szCs w:val="24"/>
                    </w:rPr>
                    <w:lastRenderedPageBreak/>
                    <w:t>接口，≥1*RJ45串口，≥2*</w:t>
                  </w:r>
                  <w:proofErr w:type="gramStart"/>
                  <w:r>
                    <w:rPr>
                      <w:rFonts w:asciiTheme="minorEastAsia" w:eastAsiaTheme="minorEastAsia" w:hAnsiTheme="minorEastAsia" w:hint="eastAsia"/>
                      <w:sz w:val="24"/>
                      <w:szCs w:val="24"/>
                    </w:rPr>
                    <w:t>千兆电口</w:t>
                  </w:r>
                  <w:proofErr w:type="gramEnd"/>
                  <w:r>
                    <w:rPr>
                      <w:rFonts w:asciiTheme="minorEastAsia" w:eastAsiaTheme="minorEastAsia" w:hAnsiTheme="minorEastAsia" w:hint="eastAsia"/>
                      <w:sz w:val="24"/>
                      <w:szCs w:val="24"/>
                    </w:rPr>
                    <w:t>(管理*1,</w:t>
                  </w:r>
                  <w:proofErr w:type="gramStart"/>
                  <w:r>
                    <w:rPr>
                      <w:rFonts w:asciiTheme="minorEastAsia" w:eastAsiaTheme="minorEastAsia" w:hAnsiTheme="minorEastAsia" w:hint="eastAsia"/>
                      <w:sz w:val="24"/>
                      <w:szCs w:val="24"/>
                    </w:rPr>
                    <w:t>热备</w:t>
                  </w:r>
                  <w:proofErr w:type="gramEnd"/>
                  <w:r>
                    <w:rPr>
                      <w:rFonts w:asciiTheme="minorEastAsia" w:eastAsiaTheme="minorEastAsia" w:hAnsiTheme="minorEastAsia" w:hint="eastAsia"/>
                      <w:sz w:val="24"/>
                      <w:szCs w:val="24"/>
                    </w:rPr>
                    <w:t>*1)，≥2个SFP+接口</w:t>
                  </w:r>
                </w:p>
                <w:p w14:paraId="4E6DFF3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网络层吞吐≥18G；应用层吞吐≥10G，IPS吞吐量≥4Gbps。含三年IPS特征库升级授权，原厂三年硬件质保。</w:t>
                  </w:r>
                  <w:r>
                    <w:rPr>
                      <w:rFonts w:asciiTheme="minorEastAsia" w:eastAsiaTheme="minorEastAsia" w:hAnsiTheme="minorEastAsia"/>
                      <w:sz w:val="24"/>
                      <w:szCs w:val="24"/>
                    </w:rPr>
                    <w:t>产品需</w:t>
                  </w:r>
                  <w:proofErr w:type="gramStart"/>
                  <w:r>
                    <w:rPr>
                      <w:rFonts w:asciiTheme="minorEastAsia" w:eastAsiaTheme="minorEastAsia" w:hAnsiTheme="minorEastAsia"/>
                      <w:sz w:val="24"/>
                      <w:szCs w:val="24"/>
                    </w:rPr>
                    <w:t>完成信创</w:t>
                  </w:r>
                  <w:proofErr w:type="gramEnd"/>
                  <w:r>
                    <w:rPr>
                      <w:rFonts w:asciiTheme="minorEastAsia" w:eastAsiaTheme="minorEastAsia" w:hAnsiTheme="minorEastAsia"/>
                      <w:sz w:val="24"/>
                      <w:szCs w:val="24"/>
                    </w:rPr>
                    <w:t>适配，支持兼容国产化中央处理（CPU）、操作系统、数据库等。</w:t>
                  </w:r>
                </w:p>
                <w:p w14:paraId="4516419F"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要求设备与医院现有的态势感知平台对接，由态势感知全面获取包括但不限于运行、防护等方面的数据，实现态势感知平台统一管理和追溯的要求。</w:t>
                  </w:r>
                </w:p>
              </w:tc>
              <w:tc>
                <w:tcPr>
                  <w:tcW w:w="431" w:type="pct"/>
                  <w:vAlign w:val="center"/>
                </w:tcPr>
                <w:p w14:paraId="4D0A74E2"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2台</w:t>
                  </w:r>
                </w:p>
              </w:tc>
              <w:tc>
                <w:tcPr>
                  <w:tcW w:w="411" w:type="pct"/>
                  <w:vAlign w:val="center"/>
                </w:tcPr>
                <w:p w14:paraId="08293E67"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双</w:t>
                  </w:r>
                  <w:proofErr w:type="gramStart"/>
                  <w:r>
                    <w:rPr>
                      <w:rFonts w:asciiTheme="minorEastAsia" w:eastAsiaTheme="minorEastAsia" w:hAnsiTheme="minorEastAsia" w:hint="eastAsia"/>
                      <w:sz w:val="24"/>
                      <w:szCs w:val="24"/>
                    </w:rPr>
                    <w:t>机热备</w:t>
                  </w:r>
                  <w:proofErr w:type="gramEnd"/>
                </w:p>
              </w:tc>
            </w:tr>
            <w:tr w:rsidR="00AD42D7" w14:paraId="11CC2EC6" w14:textId="77777777">
              <w:trPr>
                <w:trHeight w:val="90"/>
              </w:trPr>
              <w:tc>
                <w:tcPr>
                  <w:tcW w:w="387" w:type="pct"/>
                  <w:vAlign w:val="center"/>
                </w:tcPr>
                <w:p w14:paraId="6FAF439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2</w:t>
                  </w:r>
                </w:p>
              </w:tc>
              <w:tc>
                <w:tcPr>
                  <w:tcW w:w="661" w:type="pct"/>
                  <w:shd w:val="clear" w:color="auto" w:fill="auto"/>
                  <w:vAlign w:val="center"/>
                </w:tcPr>
                <w:p w14:paraId="4ABC4531"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WEB应用防火墙（WAF）</w:t>
                  </w:r>
                </w:p>
              </w:tc>
              <w:tc>
                <w:tcPr>
                  <w:tcW w:w="3107" w:type="pct"/>
                  <w:shd w:val="clear" w:color="auto" w:fill="auto"/>
                  <w:vAlign w:val="center"/>
                </w:tcPr>
                <w:p w14:paraId="633E0F21"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软硬件一体化产品,需采用国产化CPU，国产化操作系统，</w:t>
                  </w:r>
                  <w:r>
                    <w:rPr>
                      <w:rFonts w:hint="eastAsia"/>
                      <w:sz w:val="24"/>
                      <w:szCs w:val="24"/>
                    </w:rPr>
                    <w:t>≥</w:t>
                  </w:r>
                  <w:r>
                    <w:rPr>
                      <w:rFonts w:asciiTheme="minorEastAsia" w:eastAsiaTheme="minorEastAsia" w:hAnsiTheme="minorEastAsia" w:hint="eastAsia"/>
                      <w:sz w:val="24"/>
                      <w:szCs w:val="24"/>
                    </w:rPr>
                    <w:t>2个电源模块,</w:t>
                  </w:r>
                  <w:r>
                    <w:rPr>
                      <w:rFonts w:hint="eastAsia"/>
                      <w:sz w:val="24"/>
                      <w:szCs w:val="24"/>
                    </w:rPr>
                    <w:t>≥</w:t>
                  </w:r>
                  <w:r>
                    <w:rPr>
                      <w:rFonts w:asciiTheme="minorEastAsia" w:eastAsiaTheme="minorEastAsia" w:hAnsiTheme="minorEastAsia" w:hint="eastAsia"/>
                      <w:sz w:val="24"/>
                      <w:szCs w:val="24"/>
                    </w:rPr>
                    <w:t>2个USB接口,</w:t>
                  </w:r>
                  <w:r>
                    <w:rPr>
                      <w:rFonts w:hint="eastAsia"/>
                      <w:sz w:val="24"/>
                      <w:szCs w:val="24"/>
                    </w:rPr>
                    <w:t>≥</w:t>
                  </w:r>
                  <w:r>
                    <w:rPr>
                      <w:rFonts w:asciiTheme="minorEastAsia" w:eastAsiaTheme="minorEastAsia" w:hAnsiTheme="minorEastAsia" w:hint="eastAsia"/>
                      <w:sz w:val="24"/>
                      <w:szCs w:val="24"/>
                    </w:rPr>
                    <w:t>1个RJ45串口肯2个GE管理口（1个H管理口，1个M管理口）,</w:t>
                  </w:r>
                  <w:r>
                    <w:rPr>
                      <w:rFonts w:hint="eastAsia"/>
                      <w:sz w:val="24"/>
                      <w:szCs w:val="24"/>
                    </w:rPr>
                    <w:t>≥</w:t>
                  </w:r>
                  <w:r>
                    <w:rPr>
                      <w:rFonts w:asciiTheme="minorEastAsia" w:eastAsiaTheme="minorEastAsia" w:hAnsiTheme="minorEastAsia" w:hint="eastAsia"/>
                      <w:sz w:val="24"/>
                      <w:szCs w:val="24"/>
                    </w:rPr>
                    <w:t>4T SATA硬盘，配≥256G SSD，≥6个</w:t>
                  </w:r>
                  <w:proofErr w:type="gramStart"/>
                  <w:r>
                    <w:rPr>
                      <w:rFonts w:asciiTheme="minorEastAsia" w:eastAsiaTheme="minorEastAsia" w:hAnsiTheme="minorEastAsia" w:hint="eastAsia"/>
                      <w:sz w:val="24"/>
                      <w:szCs w:val="24"/>
                    </w:rPr>
                    <w:t>千兆电口</w:t>
                  </w:r>
                  <w:proofErr w:type="gramEnd"/>
                  <w:r>
                    <w:rPr>
                      <w:rFonts w:asciiTheme="minorEastAsia" w:eastAsiaTheme="minorEastAsia" w:hAnsiTheme="minorEastAsia" w:hint="eastAsia"/>
                      <w:sz w:val="24"/>
                      <w:szCs w:val="24"/>
                    </w:rPr>
                    <w:t>（带3路Bypass）、</w:t>
                  </w:r>
                  <w:r>
                    <w:rPr>
                      <w:rFonts w:hint="eastAsia"/>
                      <w:sz w:val="24"/>
                      <w:szCs w:val="24"/>
                    </w:rPr>
                    <w:t>≥</w:t>
                  </w:r>
                  <w:r>
                    <w:rPr>
                      <w:rFonts w:asciiTheme="minorEastAsia" w:eastAsiaTheme="minorEastAsia" w:hAnsiTheme="minorEastAsia" w:hint="eastAsia"/>
                      <w:sz w:val="24"/>
                      <w:szCs w:val="24"/>
                    </w:rPr>
                    <w:t>4个</w:t>
                  </w:r>
                  <w:proofErr w:type="gramStart"/>
                  <w:r>
                    <w:rPr>
                      <w:rFonts w:asciiTheme="minorEastAsia" w:eastAsiaTheme="minorEastAsia" w:hAnsiTheme="minorEastAsia" w:hint="eastAsia"/>
                      <w:sz w:val="24"/>
                      <w:szCs w:val="24"/>
                    </w:rPr>
                    <w:t>千兆光口</w:t>
                  </w:r>
                  <w:proofErr w:type="gramEnd"/>
                  <w:r>
                    <w:rPr>
                      <w:rFonts w:asciiTheme="minorEastAsia" w:eastAsiaTheme="minorEastAsia" w:hAnsiTheme="minorEastAsia" w:hint="eastAsia"/>
                      <w:sz w:val="24"/>
                      <w:szCs w:val="24"/>
                    </w:rPr>
                    <w:t>，≥2个网络接口扩展槽位；性能: 网络层吞吐量≥10Gbps,原厂三年硬件质保、原厂三年软件升级。产品需满足国家商用密码自适应，同一域名/站点的SSL模块，同时支持国际标准https证书及国家商用密码证书，产品需</w:t>
                  </w:r>
                  <w:proofErr w:type="gramStart"/>
                  <w:r>
                    <w:rPr>
                      <w:rFonts w:asciiTheme="minorEastAsia" w:eastAsiaTheme="minorEastAsia" w:hAnsiTheme="minorEastAsia" w:hint="eastAsia"/>
                      <w:sz w:val="24"/>
                      <w:szCs w:val="24"/>
                    </w:rPr>
                    <w:t>完成信创</w:t>
                  </w:r>
                  <w:proofErr w:type="gramEnd"/>
                  <w:r>
                    <w:rPr>
                      <w:rFonts w:asciiTheme="minorEastAsia" w:eastAsiaTheme="minorEastAsia" w:hAnsiTheme="minorEastAsia" w:hint="eastAsia"/>
                      <w:sz w:val="24"/>
                      <w:szCs w:val="24"/>
                    </w:rPr>
                    <w:t>适配，支持兼容国产化中央处理（CPU）、操作系统、数据库等，达标商用密码应用安全性评估三级要求。要求设备与医院现有的态势感知平台对接，由态势感知全面获取包括但不限于运行、防护等方面的数据，实现态势感知平台统一管理和追溯的要求。</w:t>
                  </w:r>
                </w:p>
              </w:tc>
              <w:tc>
                <w:tcPr>
                  <w:tcW w:w="431" w:type="pct"/>
                  <w:shd w:val="clear" w:color="auto" w:fill="auto"/>
                  <w:vAlign w:val="center"/>
                </w:tcPr>
                <w:p w14:paraId="0DA2FF8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2台</w:t>
                  </w:r>
                </w:p>
              </w:tc>
              <w:tc>
                <w:tcPr>
                  <w:tcW w:w="411" w:type="pct"/>
                  <w:vAlign w:val="center"/>
                </w:tcPr>
                <w:p w14:paraId="6CDA0D6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双</w:t>
                  </w:r>
                  <w:proofErr w:type="gramStart"/>
                  <w:r>
                    <w:rPr>
                      <w:rFonts w:asciiTheme="minorEastAsia" w:eastAsiaTheme="minorEastAsia" w:hAnsiTheme="minorEastAsia" w:hint="eastAsia"/>
                      <w:sz w:val="24"/>
                      <w:szCs w:val="24"/>
                    </w:rPr>
                    <w:t>机热备</w:t>
                  </w:r>
                  <w:proofErr w:type="gramEnd"/>
                </w:p>
              </w:tc>
            </w:tr>
            <w:tr w:rsidR="00AD42D7" w14:paraId="5ECB0FBF" w14:textId="77777777">
              <w:trPr>
                <w:trHeight w:val="990"/>
              </w:trPr>
              <w:tc>
                <w:tcPr>
                  <w:tcW w:w="387" w:type="pct"/>
                  <w:vAlign w:val="center"/>
                </w:tcPr>
                <w:p w14:paraId="168C3762"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661" w:type="pct"/>
                  <w:vAlign w:val="center"/>
                </w:tcPr>
                <w:p w14:paraId="6ED1A403"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API与应用系统安全审计系统</w:t>
                  </w:r>
                </w:p>
              </w:tc>
              <w:tc>
                <w:tcPr>
                  <w:tcW w:w="3107" w:type="pct"/>
                  <w:vAlign w:val="center"/>
                </w:tcPr>
                <w:p w14:paraId="68BE7BF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≥2U机架式， ≥350W 1+1冗余电源，交直流自适应输入；CPU≥8核16线程；内存≥16*4GB，硬盘≥8TB；≥ 2个</w:t>
                  </w:r>
                  <w:proofErr w:type="gramStart"/>
                  <w:r>
                    <w:rPr>
                      <w:rFonts w:asciiTheme="minorEastAsia" w:eastAsiaTheme="minorEastAsia" w:hAnsiTheme="minorEastAsia" w:hint="eastAsia"/>
                      <w:sz w:val="24"/>
                      <w:szCs w:val="24"/>
                    </w:rPr>
                    <w:t>千兆电口</w:t>
                  </w:r>
                  <w:proofErr w:type="gramEnd"/>
                  <w:r>
                    <w:rPr>
                      <w:rFonts w:asciiTheme="minorEastAsia" w:eastAsiaTheme="minorEastAsia" w:hAnsiTheme="minorEastAsia" w:hint="eastAsia"/>
                      <w:sz w:val="24"/>
                      <w:szCs w:val="24"/>
                    </w:rPr>
                    <w:t>管理口；≥4个</w:t>
                  </w:r>
                  <w:proofErr w:type="gramStart"/>
                  <w:r>
                    <w:rPr>
                      <w:rFonts w:asciiTheme="minorEastAsia" w:eastAsiaTheme="minorEastAsia" w:hAnsiTheme="minorEastAsia" w:hint="eastAsia"/>
                      <w:sz w:val="24"/>
                      <w:szCs w:val="24"/>
                    </w:rPr>
                    <w:t>千兆电口</w:t>
                  </w:r>
                  <w:proofErr w:type="gramEnd"/>
                  <w:r>
                    <w:rPr>
                      <w:rFonts w:asciiTheme="minorEastAsia" w:eastAsiaTheme="minorEastAsia" w:hAnsiTheme="minorEastAsia" w:hint="eastAsia"/>
                      <w:sz w:val="24"/>
                      <w:szCs w:val="24"/>
                    </w:rPr>
                    <w:t>；≥4个</w:t>
                  </w:r>
                  <w:proofErr w:type="gramStart"/>
                  <w:r>
                    <w:rPr>
                      <w:rFonts w:asciiTheme="minorEastAsia" w:eastAsiaTheme="minorEastAsia" w:hAnsiTheme="minorEastAsia" w:hint="eastAsia"/>
                      <w:sz w:val="24"/>
                      <w:szCs w:val="24"/>
                    </w:rPr>
                    <w:t>千兆光口</w:t>
                  </w:r>
                  <w:proofErr w:type="gramEnd"/>
                  <w:r>
                    <w:rPr>
                      <w:rFonts w:asciiTheme="minorEastAsia" w:eastAsiaTheme="minorEastAsia" w:hAnsiTheme="minorEastAsia" w:hint="eastAsia"/>
                      <w:sz w:val="24"/>
                      <w:szCs w:val="24"/>
                    </w:rPr>
                    <w:t>；对API数据进行保护和管理的专业型数据安全产品，系统以流量解析还原和敏感数据识别打标为基础，自动梳理业务系统API以及操作用户，自动分析业务系统API中可被利用的脆弱性，实时监测用户</w:t>
                  </w:r>
                  <w:proofErr w:type="gramStart"/>
                  <w:r>
                    <w:rPr>
                      <w:rFonts w:asciiTheme="minorEastAsia" w:eastAsiaTheme="minorEastAsia" w:hAnsiTheme="minorEastAsia" w:hint="eastAsia"/>
                      <w:sz w:val="24"/>
                      <w:szCs w:val="24"/>
                    </w:rPr>
                    <w:t>异常访问</w:t>
                  </w:r>
                  <w:proofErr w:type="gramEnd"/>
                  <w:r>
                    <w:rPr>
                      <w:rFonts w:asciiTheme="minorEastAsia" w:eastAsiaTheme="minorEastAsia" w:hAnsiTheme="minorEastAsia" w:hint="eastAsia"/>
                      <w:sz w:val="24"/>
                      <w:szCs w:val="24"/>
                    </w:rPr>
                    <w:t>数据行为，并且支持在泄漏发生时进行溯源分析，全方面守护医院的API数据安全，含原厂三年硬件质保、原厂三年软件升级。</w:t>
                  </w:r>
                  <w:r>
                    <w:rPr>
                      <w:rFonts w:asciiTheme="minorEastAsia" w:eastAsiaTheme="minorEastAsia" w:hAnsiTheme="minorEastAsia"/>
                      <w:sz w:val="24"/>
                      <w:szCs w:val="24"/>
                    </w:rPr>
                    <w:t>产品需</w:t>
                  </w:r>
                  <w:proofErr w:type="gramStart"/>
                  <w:r>
                    <w:rPr>
                      <w:rFonts w:asciiTheme="minorEastAsia" w:eastAsiaTheme="minorEastAsia" w:hAnsiTheme="minorEastAsia"/>
                      <w:sz w:val="24"/>
                      <w:szCs w:val="24"/>
                    </w:rPr>
                    <w:t>完成信创</w:t>
                  </w:r>
                  <w:proofErr w:type="gramEnd"/>
                  <w:r>
                    <w:rPr>
                      <w:rFonts w:asciiTheme="minorEastAsia" w:eastAsiaTheme="minorEastAsia" w:hAnsiTheme="minorEastAsia"/>
                      <w:sz w:val="24"/>
                      <w:szCs w:val="24"/>
                    </w:rPr>
                    <w:t>适配，支持兼容国产化中央处理（CPU）、操作系统、数据库等。</w:t>
                  </w:r>
                  <w:r>
                    <w:rPr>
                      <w:rFonts w:asciiTheme="minorEastAsia" w:eastAsiaTheme="minorEastAsia" w:hAnsiTheme="minorEastAsia" w:hint="eastAsia"/>
                      <w:sz w:val="24"/>
                      <w:szCs w:val="24"/>
                    </w:rPr>
                    <w:t>要求设备与医院现有的态势感知平台对接，由态势感知全面获取包括但不限于运行、防护等方面的数据，实现态势感知平台统一管理和追溯的要求。</w:t>
                  </w:r>
                </w:p>
              </w:tc>
              <w:tc>
                <w:tcPr>
                  <w:tcW w:w="431" w:type="pct"/>
                  <w:vAlign w:val="center"/>
                </w:tcPr>
                <w:p w14:paraId="6057F2B0"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1套</w:t>
                  </w:r>
                </w:p>
              </w:tc>
              <w:tc>
                <w:tcPr>
                  <w:tcW w:w="411" w:type="pct"/>
                  <w:vAlign w:val="center"/>
                </w:tcPr>
                <w:p w14:paraId="3103EEBE" w14:textId="77777777" w:rsidR="00AD42D7" w:rsidRDefault="00AD42D7">
                  <w:pPr>
                    <w:rPr>
                      <w:rFonts w:asciiTheme="minorEastAsia" w:eastAsiaTheme="minorEastAsia" w:hAnsiTheme="minorEastAsia"/>
                      <w:sz w:val="24"/>
                      <w:szCs w:val="24"/>
                    </w:rPr>
                  </w:pPr>
                </w:p>
              </w:tc>
            </w:tr>
            <w:tr w:rsidR="00AD42D7" w14:paraId="3BBC3F69" w14:textId="77777777">
              <w:trPr>
                <w:trHeight w:val="657"/>
              </w:trPr>
              <w:tc>
                <w:tcPr>
                  <w:tcW w:w="387" w:type="pct"/>
                  <w:vAlign w:val="center"/>
                </w:tcPr>
                <w:p w14:paraId="58727C2A"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661" w:type="pct"/>
                  <w:vAlign w:val="center"/>
                </w:tcPr>
                <w:p w14:paraId="4B703FC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数据脱敏系统</w:t>
                  </w:r>
                </w:p>
              </w:tc>
              <w:tc>
                <w:tcPr>
                  <w:tcW w:w="3107" w:type="pct"/>
                  <w:vAlign w:val="center"/>
                </w:tcPr>
                <w:p w14:paraId="124485D2"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≥1个RJ45串口、≥2个专用千兆GE管理口，≥4个非复用千兆SFP</w:t>
                  </w:r>
                  <w:proofErr w:type="gramStart"/>
                  <w:r>
                    <w:rPr>
                      <w:rFonts w:asciiTheme="minorEastAsia" w:eastAsiaTheme="minorEastAsia" w:hAnsiTheme="minorEastAsia" w:hint="eastAsia"/>
                      <w:sz w:val="24"/>
                      <w:szCs w:val="24"/>
                    </w:rPr>
                    <w:t>光口</w:t>
                  </w:r>
                  <w:proofErr w:type="gramEnd"/>
                  <w:r>
                    <w:rPr>
                      <w:rFonts w:asciiTheme="minorEastAsia" w:eastAsiaTheme="minorEastAsia" w:hAnsiTheme="minorEastAsia" w:hint="eastAsia"/>
                      <w:sz w:val="24"/>
                      <w:szCs w:val="24"/>
                    </w:rPr>
                    <w:t>(含2个</w:t>
                  </w:r>
                  <w:proofErr w:type="gramStart"/>
                  <w:r>
                    <w:rPr>
                      <w:rFonts w:asciiTheme="minorEastAsia" w:eastAsiaTheme="minorEastAsia" w:hAnsiTheme="minorEastAsia" w:hint="eastAsia"/>
                      <w:sz w:val="24"/>
                      <w:szCs w:val="24"/>
                    </w:rPr>
                    <w:t>千兆光</w:t>
                  </w:r>
                  <w:proofErr w:type="gramEnd"/>
                  <w:r>
                    <w:rPr>
                      <w:rFonts w:asciiTheme="minorEastAsia" w:eastAsiaTheme="minorEastAsia" w:hAnsiTheme="minorEastAsia" w:hint="eastAsia"/>
                      <w:sz w:val="24"/>
                      <w:szCs w:val="24"/>
                    </w:rPr>
                    <w:t>模块)；≥3个接口扩展槽；配置≥2个电源；配置≥2T SATA硬盘，静态脱敏能力≥35G/时，支持随机映射、遮蔽、加密、置空、仿真、关联仿真、分组仿真、字段运算等脱敏算法，支持同态加密算法，支持差分隐私算法，敏感数据规则支持多规则组合，支持满足一个或满足所有的配置，规则支持正则、关键字、字典。敏感数据规则支持多规则组合，支持满足一个或满足所有的配置，规则支持正则、关键字、字典。支</w:t>
                  </w:r>
                  <w:r>
                    <w:rPr>
                      <w:rFonts w:asciiTheme="minorEastAsia" w:eastAsiaTheme="minorEastAsia" w:hAnsiTheme="minorEastAsia" w:hint="eastAsia"/>
                      <w:sz w:val="24"/>
                      <w:szCs w:val="24"/>
                    </w:rPr>
                    <w:lastRenderedPageBreak/>
                    <w:t>持对Oracle、MySQL、SQL Server、DB2、达梦、</w:t>
                  </w:r>
                  <w:proofErr w:type="gramStart"/>
                  <w:r>
                    <w:rPr>
                      <w:rFonts w:asciiTheme="minorEastAsia" w:eastAsiaTheme="minorEastAsia" w:hAnsiTheme="minorEastAsia" w:hint="eastAsia"/>
                      <w:sz w:val="24"/>
                      <w:szCs w:val="24"/>
                    </w:rPr>
                    <w:t>人大金</w:t>
                  </w:r>
                  <w:proofErr w:type="gramEnd"/>
                  <w:r>
                    <w:rPr>
                      <w:rFonts w:asciiTheme="minorEastAsia" w:eastAsiaTheme="minorEastAsia" w:hAnsiTheme="minorEastAsia" w:hint="eastAsia"/>
                      <w:sz w:val="24"/>
                      <w:szCs w:val="24"/>
                    </w:rPr>
                    <w:t>仓、Hive、ES等数据库的动态脱敏，含三年硬件免费维保，含原厂三年硬件质保、原厂三年软件升级。</w:t>
                  </w:r>
                  <w:r>
                    <w:rPr>
                      <w:rFonts w:asciiTheme="minorEastAsia" w:eastAsiaTheme="minorEastAsia" w:hAnsiTheme="minorEastAsia"/>
                      <w:sz w:val="24"/>
                      <w:szCs w:val="24"/>
                    </w:rPr>
                    <w:t>产品需</w:t>
                  </w:r>
                  <w:proofErr w:type="gramStart"/>
                  <w:r>
                    <w:rPr>
                      <w:rFonts w:asciiTheme="minorEastAsia" w:eastAsiaTheme="minorEastAsia" w:hAnsiTheme="minorEastAsia"/>
                      <w:sz w:val="24"/>
                      <w:szCs w:val="24"/>
                    </w:rPr>
                    <w:t>完成信创</w:t>
                  </w:r>
                  <w:proofErr w:type="gramEnd"/>
                  <w:r>
                    <w:rPr>
                      <w:rFonts w:asciiTheme="minorEastAsia" w:eastAsiaTheme="minorEastAsia" w:hAnsiTheme="minorEastAsia"/>
                      <w:sz w:val="24"/>
                      <w:szCs w:val="24"/>
                    </w:rPr>
                    <w:t>适配，支持兼容国产化中央处理（CPU）、操作系统、数据库等。</w:t>
                  </w:r>
                  <w:r>
                    <w:rPr>
                      <w:rFonts w:asciiTheme="minorEastAsia" w:eastAsiaTheme="minorEastAsia" w:hAnsiTheme="minorEastAsia" w:hint="eastAsia"/>
                      <w:sz w:val="24"/>
                      <w:szCs w:val="24"/>
                    </w:rPr>
                    <w:t>要求设备与医院现有的态势感知平台对接，由态势感知全面获取包括但不限于运行、防护等方面的数据，实现态势感知平台统一管理和追溯的要求。</w:t>
                  </w:r>
                </w:p>
              </w:tc>
              <w:tc>
                <w:tcPr>
                  <w:tcW w:w="431" w:type="pct"/>
                  <w:vAlign w:val="center"/>
                </w:tcPr>
                <w:p w14:paraId="3ECAD2C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1套</w:t>
                  </w:r>
                </w:p>
              </w:tc>
              <w:tc>
                <w:tcPr>
                  <w:tcW w:w="411" w:type="pct"/>
                  <w:vAlign w:val="center"/>
                </w:tcPr>
                <w:p w14:paraId="641E08E8" w14:textId="77777777" w:rsidR="00AD42D7" w:rsidRDefault="00AD42D7">
                  <w:pPr>
                    <w:rPr>
                      <w:rFonts w:asciiTheme="minorEastAsia" w:eastAsiaTheme="minorEastAsia" w:hAnsiTheme="minorEastAsia"/>
                      <w:sz w:val="24"/>
                      <w:szCs w:val="24"/>
                    </w:rPr>
                  </w:pPr>
                </w:p>
              </w:tc>
            </w:tr>
            <w:tr w:rsidR="00AD42D7" w14:paraId="34501B17" w14:textId="77777777">
              <w:trPr>
                <w:trHeight w:val="410"/>
              </w:trPr>
              <w:tc>
                <w:tcPr>
                  <w:tcW w:w="387" w:type="pct"/>
                  <w:vAlign w:val="center"/>
                </w:tcPr>
                <w:p w14:paraId="2874C332"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5</w:t>
                  </w:r>
                </w:p>
              </w:tc>
              <w:tc>
                <w:tcPr>
                  <w:tcW w:w="661" w:type="pct"/>
                  <w:shd w:val="clear" w:color="auto" w:fill="auto"/>
                  <w:vAlign w:val="center"/>
                </w:tcPr>
                <w:p w14:paraId="70E4DA6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终端安全管理系统</w:t>
                  </w:r>
                </w:p>
              </w:tc>
              <w:tc>
                <w:tcPr>
                  <w:tcW w:w="3107" w:type="pct"/>
                  <w:shd w:val="clear" w:color="auto" w:fill="auto"/>
                  <w:vAlign w:val="center"/>
                </w:tcPr>
                <w:p w14:paraId="56E47678"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U机架式终端安全准入控制设备，≥6个千兆网口，支持BYPASS；系统具备丰富的终端安全管理功能，包括网络准入控制、日志审计、远程协助，移动存储管理、外设管理、系统盘还原保护、补丁管理、运维管理、水印管理等核心管理功能，终端支持PC端和安卓端的管理，</w:t>
                  </w:r>
                  <w:proofErr w:type="gramStart"/>
                  <w:r>
                    <w:rPr>
                      <w:rFonts w:asciiTheme="minorEastAsia" w:eastAsiaTheme="minorEastAsia" w:hAnsiTheme="minorEastAsia" w:hint="eastAsia"/>
                      <w:sz w:val="24"/>
                      <w:szCs w:val="24"/>
                    </w:rPr>
                    <w:t>含至少</w:t>
                  </w:r>
                  <w:proofErr w:type="gramEnd"/>
                  <w:r>
                    <w:rPr>
                      <w:rFonts w:asciiTheme="minorEastAsia" w:eastAsiaTheme="minorEastAsia" w:hAnsiTheme="minorEastAsia" w:hint="eastAsia"/>
                      <w:sz w:val="24"/>
                      <w:szCs w:val="24"/>
                    </w:rPr>
                    <w:t>300个客户端授权，提供包含所有终端的安装调试和更新策略，含原厂终身软件更新升级，硬件</w:t>
                  </w:r>
                  <w:proofErr w:type="gramStart"/>
                  <w:r>
                    <w:rPr>
                      <w:rFonts w:asciiTheme="minorEastAsia" w:eastAsiaTheme="minorEastAsia" w:hAnsiTheme="minorEastAsia" w:hint="eastAsia"/>
                      <w:sz w:val="24"/>
                      <w:szCs w:val="24"/>
                    </w:rPr>
                    <w:t>三年维保服务</w:t>
                  </w:r>
                  <w:proofErr w:type="gramEnd"/>
                  <w:r>
                    <w:rPr>
                      <w:rFonts w:asciiTheme="minorEastAsia" w:eastAsiaTheme="minorEastAsia" w:hAnsiTheme="minorEastAsia" w:hint="eastAsia"/>
                      <w:sz w:val="24"/>
                      <w:szCs w:val="24"/>
                    </w:rPr>
                    <w:t>。</w:t>
                  </w:r>
                </w:p>
              </w:tc>
              <w:tc>
                <w:tcPr>
                  <w:tcW w:w="431" w:type="pct"/>
                  <w:vAlign w:val="center"/>
                </w:tcPr>
                <w:p w14:paraId="09D6AB1C"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1套</w:t>
                  </w:r>
                </w:p>
              </w:tc>
              <w:tc>
                <w:tcPr>
                  <w:tcW w:w="411" w:type="pct"/>
                  <w:vAlign w:val="center"/>
                </w:tcPr>
                <w:p w14:paraId="3D52303B" w14:textId="77777777" w:rsidR="00AD42D7" w:rsidRDefault="00AD42D7">
                  <w:pPr>
                    <w:rPr>
                      <w:rFonts w:asciiTheme="minorEastAsia" w:eastAsiaTheme="minorEastAsia" w:hAnsiTheme="minorEastAsia"/>
                      <w:sz w:val="24"/>
                      <w:szCs w:val="24"/>
                    </w:rPr>
                  </w:pPr>
                </w:p>
              </w:tc>
            </w:tr>
            <w:tr w:rsidR="00AD42D7" w14:paraId="0C0E213B" w14:textId="77777777">
              <w:trPr>
                <w:trHeight w:val="990"/>
              </w:trPr>
              <w:tc>
                <w:tcPr>
                  <w:tcW w:w="387" w:type="pct"/>
                  <w:vAlign w:val="center"/>
                </w:tcPr>
                <w:p w14:paraId="6865A27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661" w:type="pct"/>
                  <w:vAlign w:val="center"/>
                </w:tcPr>
                <w:p w14:paraId="1B345DA6" w14:textId="77777777" w:rsidR="00AD42D7" w:rsidRDefault="00771C3F">
                  <w:pPr>
                    <w:rPr>
                      <w:rFonts w:asciiTheme="minorEastAsia" w:eastAsiaTheme="minorEastAsia" w:hAnsiTheme="minorEastAsia"/>
                      <w:sz w:val="24"/>
                      <w:szCs w:val="24"/>
                      <w:lang w:eastAsia="zh-Hans"/>
                    </w:rPr>
                  </w:pPr>
                  <w:r>
                    <w:rPr>
                      <w:rFonts w:asciiTheme="minorEastAsia" w:eastAsiaTheme="minorEastAsia" w:hAnsiTheme="minorEastAsia" w:hint="eastAsia"/>
                      <w:sz w:val="24"/>
                      <w:szCs w:val="24"/>
                    </w:rPr>
                    <w:t>终端杀毒软件更新升级</w:t>
                  </w:r>
                </w:p>
              </w:tc>
              <w:tc>
                <w:tcPr>
                  <w:tcW w:w="3107" w:type="pct"/>
                  <w:vAlign w:val="center"/>
                </w:tcPr>
                <w:p w14:paraId="2D1A0EF9"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桌面终端客户端杀毒软件更新升级，</w:t>
                  </w:r>
                  <w:proofErr w:type="gramStart"/>
                  <w:r>
                    <w:rPr>
                      <w:rFonts w:asciiTheme="minorEastAsia" w:eastAsiaTheme="minorEastAsia" w:hAnsiTheme="minorEastAsia" w:hint="eastAsia"/>
                      <w:sz w:val="24"/>
                      <w:szCs w:val="24"/>
                    </w:rPr>
                    <w:t>含至少</w:t>
                  </w:r>
                  <w:proofErr w:type="gramEnd"/>
                  <w:r>
                    <w:rPr>
                      <w:rFonts w:asciiTheme="minorEastAsia" w:eastAsiaTheme="minorEastAsia" w:hAnsiTheme="minorEastAsia" w:hint="eastAsia"/>
                      <w:sz w:val="24"/>
                      <w:szCs w:val="24"/>
                    </w:rPr>
                    <w:t>300个客户端授权以及控制中心升级最新版本，提供包含所有终端的安装调试和更新策略，对后台服务端优化和配置，需提供原厂技术服务。</w:t>
                  </w:r>
                </w:p>
              </w:tc>
              <w:tc>
                <w:tcPr>
                  <w:tcW w:w="431" w:type="pct"/>
                  <w:vAlign w:val="center"/>
                </w:tcPr>
                <w:p w14:paraId="758321D2"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1套</w:t>
                  </w:r>
                </w:p>
              </w:tc>
              <w:tc>
                <w:tcPr>
                  <w:tcW w:w="411" w:type="pct"/>
                  <w:vAlign w:val="center"/>
                </w:tcPr>
                <w:p w14:paraId="3089C665" w14:textId="77777777" w:rsidR="00AD42D7" w:rsidRDefault="00AD42D7">
                  <w:pPr>
                    <w:rPr>
                      <w:rFonts w:asciiTheme="minorEastAsia" w:eastAsiaTheme="minorEastAsia" w:hAnsiTheme="minorEastAsia"/>
                      <w:sz w:val="24"/>
                      <w:szCs w:val="24"/>
                    </w:rPr>
                  </w:pPr>
                </w:p>
              </w:tc>
            </w:tr>
            <w:tr w:rsidR="00AD42D7" w14:paraId="69D4E781" w14:textId="77777777">
              <w:trPr>
                <w:trHeight w:val="90"/>
              </w:trPr>
              <w:tc>
                <w:tcPr>
                  <w:tcW w:w="387" w:type="pct"/>
                  <w:vAlign w:val="center"/>
                </w:tcPr>
                <w:p w14:paraId="2C0AB441"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661" w:type="pct"/>
                  <w:vAlign w:val="center"/>
                </w:tcPr>
                <w:p w14:paraId="75BD5813"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安全整改服务</w:t>
                  </w:r>
                </w:p>
              </w:tc>
              <w:tc>
                <w:tcPr>
                  <w:tcW w:w="3107" w:type="pct"/>
                  <w:vAlign w:val="center"/>
                </w:tcPr>
                <w:p w14:paraId="7B1D81B7"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1.协助医院完成互联互通（四甲）安全部分和飞行检查的整改实施技术服务，需对标飞行检查和互联互通信息安全的规范和标准要求。</w:t>
                  </w:r>
                </w:p>
                <w:p w14:paraId="63D61DBA"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2.提供整改相关报告，依据医院整体项目时间要求，需安排1名网络安全技术人员（至少具备信息安全相关认证）全程跟进整改等全过程服务，确保安全部分达标互联互通（四甲）测评要求。</w:t>
                  </w:r>
                </w:p>
                <w:p w14:paraId="02F15F1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3.要求部分系统需根据医院实际管理需求开展二次本地化开发，满足实际管理要求。</w:t>
                  </w:r>
                </w:p>
              </w:tc>
              <w:tc>
                <w:tcPr>
                  <w:tcW w:w="431" w:type="pct"/>
                  <w:vAlign w:val="center"/>
                </w:tcPr>
                <w:p w14:paraId="685CEB5C"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411" w:type="pct"/>
                  <w:vAlign w:val="center"/>
                </w:tcPr>
                <w:p w14:paraId="00509628" w14:textId="77777777" w:rsidR="00AD42D7" w:rsidRDefault="00AD42D7">
                  <w:pPr>
                    <w:rPr>
                      <w:rFonts w:asciiTheme="minorEastAsia" w:eastAsiaTheme="minorEastAsia" w:hAnsiTheme="minorEastAsia"/>
                      <w:sz w:val="24"/>
                      <w:szCs w:val="24"/>
                    </w:rPr>
                  </w:pPr>
                </w:p>
              </w:tc>
            </w:tr>
          </w:tbl>
          <w:p w14:paraId="191837A9" w14:textId="77777777" w:rsidR="00AD42D7" w:rsidRDefault="00AD42D7">
            <w:pPr>
              <w:pStyle w:val="a5"/>
              <w:rPr>
                <w:rFonts w:asciiTheme="minorEastAsia" w:eastAsiaTheme="minorEastAsia" w:hAnsiTheme="minorEastAsia"/>
                <w:sz w:val="24"/>
                <w:szCs w:val="24"/>
                <w:highlight w:val="yellow"/>
              </w:rPr>
            </w:pPr>
          </w:p>
        </w:tc>
      </w:tr>
      <w:tr w:rsidR="00AD42D7" w14:paraId="22EA44D9" w14:textId="77777777">
        <w:trPr>
          <w:tblCellSpacing w:w="0" w:type="dxa"/>
          <w:jc w:val="center"/>
        </w:trPr>
        <w:tc>
          <w:tcPr>
            <w:tcW w:w="780" w:type="dxa"/>
            <w:vAlign w:val="center"/>
          </w:tcPr>
          <w:p w14:paraId="376830C3" w14:textId="77777777" w:rsidR="00AD42D7" w:rsidRDefault="00AD42D7">
            <w:pPr>
              <w:rPr>
                <w:rFonts w:asciiTheme="minorEastAsia" w:eastAsiaTheme="minorEastAsia" w:hAnsiTheme="minorEastAsia"/>
                <w:sz w:val="24"/>
                <w:szCs w:val="24"/>
              </w:rPr>
            </w:pPr>
          </w:p>
        </w:tc>
        <w:tc>
          <w:tcPr>
            <w:tcW w:w="9791" w:type="dxa"/>
            <w:gridSpan w:val="3"/>
            <w:vAlign w:val="center"/>
          </w:tcPr>
          <w:p w14:paraId="061101F1" w14:textId="77777777" w:rsidR="00AD42D7" w:rsidRDefault="00771C3F" w:rsidP="00771C3F">
            <w:pPr>
              <w:pStyle w:val="ab"/>
              <w:spacing w:before="0" w:beforeAutospacing="0" w:after="0" w:afterAutospacing="0" w:line="400" w:lineRule="exact"/>
              <w:ind w:firstLineChars="509" w:firstLine="1069"/>
              <w:jc w:val="both"/>
            </w:pPr>
            <w:r>
              <w:rPr>
                <w:rFonts w:ascii="等线" w:eastAsia="等线" w:hAnsi="等线" w:cs="等线"/>
                <w:color w:val="FF0000"/>
                <w:sz w:val="21"/>
                <w:szCs w:val="21"/>
                <w:shd w:val="clear" w:color="auto" w:fill="FFFF00"/>
              </w:rPr>
              <w:t>备注：1.以上清单为医</w:t>
            </w:r>
            <w:r>
              <w:rPr>
                <w:rFonts w:ascii="等线" w:eastAsia="等线" w:hAnsi="等线" w:cs="等线" w:hint="eastAsia"/>
                <w:color w:val="FF0000"/>
                <w:sz w:val="21"/>
                <w:szCs w:val="21"/>
                <w:shd w:val="clear" w:color="auto" w:fill="FFFF00"/>
              </w:rPr>
              <w:t>院根据互联</w:t>
            </w:r>
            <w:proofErr w:type="gramStart"/>
            <w:r>
              <w:rPr>
                <w:rFonts w:ascii="等线" w:eastAsia="等线" w:hAnsi="等线" w:cs="等线" w:hint="eastAsia"/>
                <w:color w:val="FF0000"/>
                <w:sz w:val="21"/>
                <w:szCs w:val="21"/>
                <w:shd w:val="clear" w:color="auto" w:fill="FFFF00"/>
              </w:rPr>
              <w:t>互通四甲标准</w:t>
            </w:r>
            <w:proofErr w:type="gramEnd"/>
            <w:r>
              <w:rPr>
                <w:rFonts w:ascii="等线" w:eastAsia="等线" w:hAnsi="等线" w:cs="等线" w:hint="eastAsia"/>
                <w:color w:val="FF0000"/>
                <w:sz w:val="21"/>
                <w:szCs w:val="21"/>
                <w:shd w:val="clear" w:color="auto" w:fill="FFFF00"/>
              </w:rPr>
              <w:t>和飞行检查要求进行梳理的结果和要求，参与市场调研的厂商可做参考，具体的情况请各参与市场调研的厂商来院现场勘查和了解。</w:t>
            </w:r>
          </w:p>
          <w:p w14:paraId="7D5889F8" w14:textId="77777777" w:rsidR="00AD42D7" w:rsidRDefault="00771C3F">
            <w:pPr>
              <w:pStyle w:val="ab"/>
              <w:spacing w:before="0" w:beforeAutospacing="0" w:after="0" w:afterAutospacing="0" w:line="400" w:lineRule="exact"/>
              <w:ind w:firstLine="1050"/>
            </w:pPr>
            <w:r>
              <w:rPr>
                <w:rFonts w:ascii="等线" w:eastAsia="等线" w:hAnsi="等线" w:cs="等线" w:hint="eastAsia"/>
                <w:color w:val="FF0000"/>
                <w:sz w:val="21"/>
                <w:szCs w:val="21"/>
                <w:shd w:val="clear" w:color="auto" w:fill="FFFF00"/>
              </w:rPr>
              <w:t>2.以上清单为医院建设互联</w:t>
            </w:r>
            <w:proofErr w:type="gramStart"/>
            <w:r>
              <w:rPr>
                <w:rFonts w:ascii="等线" w:eastAsia="等线" w:hAnsi="等线" w:cs="等线" w:hint="eastAsia"/>
                <w:color w:val="FF0000"/>
                <w:sz w:val="21"/>
                <w:szCs w:val="21"/>
                <w:shd w:val="clear" w:color="auto" w:fill="FFFF00"/>
              </w:rPr>
              <w:t>互通四甲标准</w:t>
            </w:r>
            <w:proofErr w:type="gramEnd"/>
            <w:r>
              <w:rPr>
                <w:rFonts w:ascii="等线" w:eastAsia="等线" w:hAnsi="等线" w:cs="等线" w:hint="eastAsia"/>
                <w:color w:val="FF0000"/>
                <w:sz w:val="21"/>
                <w:szCs w:val="21"/>
                <w:shd w:val="clear" w:color="auto" w:fill="FFFF00"/>
              </w:rPr>
              <w:t>和飞行检查标准网络安全部分的最低要求，调研商家可根据来院勘查和了解的结果自行增加。项目在建设过程中若存在以上清单未列入的情况，但是完成互联</w:t>
            </w:r>
            <w:proofErr w:type="gramStart"/>
            <w:r>
              <w:rPr>
                <w:rFonts w:ascii="等线" w:eastAsia="等线" w:hAnsi="等线" w:cs="等线" w:hint="eastAsia"/>
                <w:color w:val="FF0000"/>
                <w:sz w:val="21"/>
                <w:szCs w:val="21"/>
                <w:shd w:val="clear" w:color="auto" w:fill="FFFF00"/>
              </w:rPr>
              <w:t>互通四甲标准</w:t>
            </w:r>
            <w:proofErr w:type="gramEnd"/>
            <w:r>
              <w:rPr>
                <w:rFonts w:ascii="等线" w:eastAsia="等线" w:hAnsi="等线" w:cs="等线" w:hint="eastAsia"/>
                <w:color w:val="FF0000"/>
                <w:sz w:val="21"/>
                <w:szCs w:val="21"/>
                <w:shd w:val="clear" w:color="auto" w:fill="FFFF00"/>
              </w:rPr>
              <w:t>达标建设网络安全体系所必须，则承建商需无条件补齐。</w:t>
            </w:r>
          </w:p>
          <w:p w14:paraId="1D637A99" w14:textId="77777777" w:rsidR="00AD42D7" w:rsidRDefault="00771C3F">
            <w:pPr>
              <w:pStyle w:val="ab"/>
              <w:spacing w:before="0" w:beforeAutospacing="0" w:after="0" w:afterAutospacing="0" w:line="400" w:lineRule="exact"/>
              <w:ind w:firstLine="1050"/>
              <w:jc w:val="both"/>
              <w:rPr>
                <w:rFonts w:asciiTheme="minorEastAsia" w:eastAsiaTheme="minorEastAsia" w:hAnsiTheme="minorEastAsia"/>
                <w:highlight w:val="yellow"/>
              </w:rPr>
            </w:pPr>
            <w:r>
              <w:rPr>
                <w:rFonts w:ascii="等线" w:eastAsia="等线" w:hAnsi="等线" w:cs="等线" w:hint="eastAsia"/>
                <w:color w:val="FF0000"/>
                <w:sz w:val="21"/>
                <w:szCs w:val="21"/>
                <w:shd w:val="clear" w:color="auto" w:fill="FFFF00"/>
              </w:rPr>
              <w:t>3.参与调研的厂商需根据以上清单，提供分项调研。</w:t>
            </w:r>
          </w:p>
        </w:tc>
      </w:tr>
      <w:tr w:rsidR="00AD42D7" w14:paraId="19DBC4B0" w14:textId="77777777">
        <w:trPr>
          <w:trHeight w:val="1045"/>
          <w:tblCellSpacing w:w="0" w:type="dxa"/>
          <w:jc w:val="center"/>
        </w:trPr>
        <w:tc>
          <w:tcPr>
            <w:tcW w:w="780" w:type="dxa"/>
            <w:vAlign w:val="center"/>
          </w:tcPr>
          <w:p w14:paraId="564D6B94"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详细技术要求</w:t>
            </w:r>
          </w:p>
        </w:tc>
        <w:tc>
          <w:tcPr>
            <w:tcW w:w="9791" w:type="dxa"/>
            <w:gridSpan w:val="3"/>
            <w:vAlign w:val="center"/>
          </w:tcPr>
          <w:tbl>
            <w:tblPr>
              <w:tblW w:w="46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415"/>
              <w:gridCol w:w="7154"/>
            </w:tblGrid>
            <w:tr w:rsidR="00AD42D7" w14:paraId="74E94E71" w14:textId="77777777">
              <w:trPr>
                <w:trHeight w:val="405"/>
                <w:jc w:val="center"/>
              </w:trPr>
              <w:tc>
                <w:tcPr>
                  <w:tcW w:w="349" w:type="pct"/>
                  <w:vAlign w:val="center"/>
                </w:tcPr>
                <w:p w14:paraId="58ED9224" w14:textId="77777777" w:rsidR="00AD42D7" w:rsidRDefault="00771C3F">
                  <w:pPr>
                    <w:spacing w:line="25" w:lineRule="atLeast"/>
                    <w:jc w:val="both"/>
                    <w:rPr>
                      <w:sz w:val="21"/>
                      <w:szCs w:val="21"/>
                    </w:rPr>
                  </w:pPr>
                  <w:r>
                    <w:rPr>
                      <w:rFonts w:hint="eastAsia"/>
                      <w:sz w:val="21"/>
                      <w:szCs w:val="21"/>
                    </w:rPr>
                    <w:t>序号</w:t>
                  </w:r>
                </w:p>
              </w:tc>
              <w:tc>
                <w:tcPr>
                  <w:tcW w:w="768" w:type="pct"/>
                  <w:vAlign w:val="center"/>
                </w:tcPr>
                <w:p w14:paraId="096979B6" w14:textId="77777777" w:rsidR="00AD42D7" w:rsidRDefault="00771C3F">
                  <w:pPr>
                    <w:spacing w:line="25" w:lineRule="atLeast"/>
                    <w:jc w:val="both"/>
                    <w:rPr>
                      <w:sz w:val="21"/>
                      <w:szCs w:val="21"/>
                    </w:rPr>
                  </w:pPr>
                  <w:r>
                    <w:rPr>
                      <w:rFonts w:hint="eastAsia"/>
                      <w:sz w:val="21"/>
                      <w:szCs w:val="21"/>
                    </w:rPr>
                    <w:t>货物名称</w:t>
                  </w:r>
                </w:p>
              </w:tc>
              <w:tc>
                <w:tcPr>
                  <w:tcW w:w="3882" w:type="pct"/>
                  <w:vAlign w:val="center"/>
                </w:tcPr>
                <w:p w14:paraId="180290EA" w14:textId="77777777" w:rsidR="00AD42D7" w:rsidRDefault="00771C3F">
                  <w:pPr>
                    <w:spacing w:line="25" w:lineRule="atLeast"/>
                    <w:jc w:val="both"/>
                    <w:rPr>
                      <w:rFonts w:eastAsiaTheme="minorEastAsia"/>
                      <w:sz w:val="21"/>
                      <w:szCs w:val="21"/>
                    </w:rPr>
                  </w:pPr>
                  <w:r>
                    <w:rPr>
                      <w:rFonts w:asciiTheme="minorEastAsia" w:eastAsiaTheme="minorEastAsia" w:hAnsiTheme="minorEastAsia" w:hint="eastAsia"/>
                      <w:b/>
                      <w:sz w:val="24"/>
                      <w:szCs w:val="24"/>
                    </w:rPr>
                    <w:t>具体技术要求（注：以下参数为设备和系统基本参数要求，不可虚假响应，采购人保留测试的权利），带星号为必须满足项。</w:t>
                  </w:r>
                </w:p>
              </w:tc>
            </w:tr>
            <w:tr w:rsidR="00AD42D7" w14:paraId="578B4525" w14:textId="77777777">
              <w:trPr>
                <w:trHeight w:val="189"/>
                <w:jc w:val="center"/>
              </w:trPr>
              <w:tc>
                <w:tcPr>
                  <w:tcW w:w="349" w:type="pct"/>
                  <w:vMerge w:val="restart"/>
                  <w:vAlign w:val="center"/>
                </w:tcPr>
                <w:p w14:paraId="5E165A8E" w14:textId="77777777" w:rsidR="00AD42D7" w:rsidRDefault="00771C3F">
                  <w:pPr>
                    <w:spacing w:line="25" w:lineRule="atLeast"/>
                    <w:jc w:val="both"/>
                    <w:rPr>
                      <w:sz w:val="21"/>
                      <w:szCs w:val="21"/>
                    </w:rPr>
                  </w:pPr>
                  <w:r>
                    <w:rPr>
                      <w:rFonts w:hint="eastAsia"/>
                      <w:sz w:val="21"/>
                      <w:szCs w:val="21"/>
                    </w:rPr>
                    <w:t>1</w:t>
                  </w:r>
                </w:p>
              </w:tc>
              <w:tc>
                <w:tcPr>
                  <w:tcW w:w="768" w:type="pct"/>
                  <w:vMerge w:val="restart"/>
                  <w:vAlign w:val="center"/>
                </w:tcPr>
                <w:p w14:paraId="196DC073" w14:textId="77777777" w:rsidR="00AD42D7" w:rsidRDefault="00771C3F">
                  <w:pPr>
                    <w:spacing w:line="25" w:lineRule="atLeast"/>
                    <w:jc w:val="both"/>
                    <w:rPr>
                      <w:sz w:val="21"/>
                      <w:szCs w:val="21"/>
                    </w:rPr>
                  </w:pPr>
                  <w:r>
                    <w:rPr>
                      <w:rFonts w:hint="eastAsia"/>
                      <w:sz w:val="21"/>
                      <w:szCs w:val="21"/>
                    </w:rPr>
                    <w:t>入侵防御系统IPS</w:t>
                  </w:r>
                </w:p>
              </w:tc>
              <w:tc>
                <w:tcPr>
                  <w:tcW w:w="3882" w:type="pct"/>
                  <w:vAlign w:val="center"/>
                </w:tcPr>
                <w:p w14:paraId="252CD5C3" w14:textId="77777777" w:rsidR="00AD42D7" w:rsidRDefault="00771C3F">
                  <w:pPr>
                    <w:spacing w:line="25" w:lineRule="atLeast"/>
                    <w:jc w:val="both"/>
                    <w:rPr>
                      <w:sz w:val="21"/>
                      <w:szCs w:val="21"/>
                    </w:rPr>
                  </w:pPr>
                  <w:r>
                    <w:rPr>
                      <w:rFonts w:hint="eastAsia"/>
                      <w:sz w:val="21"/>
                      <w:szCs w:val="21"/>
                    </w:rPr>
                    <w:t>1、网络层吞吐</w:t>
                  </w:r>
                  <w:r>
                    <w:rPr>
                      <w:rFonts w:asciiTheme="minorEastAsia" w:eastAsiaTheme="minorEastAsia" w:hAnsiTheme="minorEastAsia" w:hint="eastAsia"/>
                      <w:sz w:val="24"/>
                      <w:szCs w:val="24"/>
                    </w:rPr>
                    <w:t>≥</w:t>
                  </w:r>
                  <w:r>
                    <w:rPr>
                      <w:rFonts w:hint="eastAsia"/>
                      <w:sz w:val="21"/>
                      <w:szCs w:val="21"/>
                    </w:rPr>
                    <w:t>18G；应用层吞吐</w:t>
                  </w:r>
                  <w:r>
                    <w:rPr>
                      <w:rFonts w:asciiTheme="minorEastAsia" w:eastAsiaTheme="minorEastAsia" w:hAnsiTheme="minorEastAsia" w:hint="eastAsia"/>
                      <w:sz w:val="24"/>
                      <w:szCs w:val="24"/>
                    </w:rPr>
                    <w:t>≥</w:t>
                  </w:r>
                  <w:r>
                    <w:rPr>
                      <w:rFonts w:hint="eastAsia"/>
                      <w:sz w:val="21"/>
                      <w:szCs w:val="21"/>
                    </w:rPr>
                    <w:t>10G，IPS吞吐量</w:t>
                  </w:r>
                  <w:r>
                    <w:rPr>
                      <w:rFonts w:asciiTheme="minorEastAsia" w:eastAsiaTheme="minorEastAsia" w:hAnsiTheme="minorEastAsia" w:hint="eastAsia"/>
                      <w:sz w:val="24"/>
                      <w:szCs w:val="24"/>
                    </w:rPr>
                    <w:t>≥</w:t>
                  </w:r>
                  <w:r>
                    <w:rPr>
                      <w:rFonts w:hint="eastAsia"/>
                      <w:sz w:val="21"/>
                      <w:szCs w:val="21"/>
                    </w:rPr>
                    <w:t>4Gbps，产品必须符合国产化要求，国产操作系统和国产芯片。</w:t>
                  </w:r>
                </w:p>
              </w:tc>
            </w:tr>
            <w:tr w:rsidR="00AD42D7" w14:paraId="75FE4BB7" w14:textId="77777777">
              <w:trPr>
                <w:trHeight w:val="252"/>
                <w:jc w:val="center"/>
              </w:trPr>
              <w:tc>
                <w:tcPr>
                  <w:tcW w:w="349" w:type="pct"/>
                  <w:vMerge/>
                  <w:vAlign w:val="center"/>
                </w:tcPr>
                <w:p w14:paraId="088A0271" w14:textId="77777777" w:rsidR="00AD42D7" w:rsidRDefault="00AD42D7">
                  <w:pPr>
                    <w:spacing w:line="25" w:lineRule="atLeast"/>
                    <w:jc w:val="both"/>
                    <w:rPr>
                      <w:sz w:val="21"/>
                      <w:szCs w:val="21"/>
                    </w:rPr>
                  </w:pPr>
                </w:p>
              </w:tc>
              <w:tc>
                <w:tcPr>
                  <w:tcW w:w="768" w:type="pct"/>
                  <w:vMerge/>
                  <w:vAlign w:val="center"/>
                </w:tcPr>
                <w:p w14:paraId="3C0BD61E" w14:textId="77777777" w:rsidR="00AD42D7" w:rsidRDefault="00AD42D7">
                  <w:pPr>
                    <w:spacing w:line="25" w:lineRule="atLeast"/>
                    <w:jc w:val="both"/>
                    <w:rPr>
                      <w:sz w:val="21"/>
                      <w:szCs w:val="21"/>
                    </w:rPr>
                  </w:pPr>
                </w:p>
              </w:tc>
              <w:tc>
                <w:tcPr>
                  <w:tcW w:w="3882" w:type="pct"/>
                  <w:vAlign w:val="center"/>
                </w:tcPr>
                <w:p w14:paraId="6B86E3F5" w14:textId="77777777" w:rsidR="00AD42D7" w:rsidRDefault="00771C3F">
                  <w:pPr>
                    <w:spacing w:line="25" w:lineRule="atLeast"/>
                    <w:jc w:val="both"/>
                    <w:rPr>
                      <w:sz w:val="21"/>
                      <w:szCs w:val="21"/>
                    </w:rPr>
                  </w:pPr>
                  <w:r>
                    <w:rPr>
                      <w:rFonts w:hint="eastAsia"/>
                      <w:sz w:val="21"/>
                      <w:szCs w:val="21"/>
                    </w:rPr>
                    <w:t>2、系统应支持私有升级中心功能，部署在局域网的设备也能够实现自动升级（提供证明文件）</w:t>
                  </w:r>
                </w:p>
              </w:tc>
            </w:tr>
            <w:tr w:rsidR="00AD42D7" w14:paraId="3FF8A057" w14:textId="77777777">
              <w:trPr>
                <w:trHeight w:val="252"/>
                <w:jc w:val="center"/>
              </w:trPr>
              <w:tc>
                <w:tcPr>
                  <w:tcW w:w="349" w:type="pct"/>
                  <w:vMerge/>
                  <w:vAlign w:val="center"/>
                </w:tcPr>
                <w:p w14:paraId="208D10D5" w14:textId="77777777" w:rsidR="00AD42D7" w:rsidRDefault="00AD42D7">
                  <w:pPr>
                    <w:spacing w:line="25" w:lineRule="atLeast"/>
                    <w:jc w:val="both"/>
                    <w:rPr>
                      <w:sz w:val="21"/>
                      <w:szCs w:val="21"/>
                    </w:rPr>
                  </w:pPr>
                </w:p>
              </w:tc>
              <w:tc>
                <w:tcPr>
                  <w:tcW w:w="768" w:type="pct"/>
                  <w:vMerge/>
                  <w:vAlign w:val="center"/>
                </w:tcPr>
                <w:p w14:paraId="603E8FD5" w14:textId="77777777" w:rsidR="00AD42D7" w:rsidRDefault="00AD42D7">
                  <w:pPr>
                    <w:spacing w:line="25" w:lineRule="atLeast"/>
                    <w:jc w:val="both"/>
                    <w:rPr>
                      <w:sz w:val="21"/>
                      <w:szCs w:val="21"/>
                    </w:rPr>
                  </w:pPr>
                </w:p>
              </w:tc>
              <w:tc>
                <w:tcPr>
                  <w:tcW w:w="3882" w:type="pct"/>
                  <w:vAlign w:val="center"/>
                </w:tcPr>
                <w:p w14:paraId="0398C41A" w14:textId="77777777" w:rsidR="00AD42D7" w:rsidRDefault="00771C3F">
                  <w:pPr>
                    <w:spacing w:line="25" w:lineRule="atLeast"/>
                    <w:jc w:val="both"/>
                    <w:rPr>
                      <w:sz w:val="21"/>
                      <w:szCs w:val="21"/>
                    </w:rPr>
                  </w:pPr>
                  <w:r>
                    <w:rPr>
                      <w:rFonts w:hint="eastAsia"/>
                      <w:sz w:val="21"/>
                      <w:szCs w:val="21"/>
                    </w:rPr>
                    <w:t>3、系统携带的攻击</w:t>
                  </w:r>
                  <w:proofErr w:type="gramStart"/>
                  <w:r>
                    <w:rPr>
                      <w:rFonts w:hint="eastAsia"/>
                      <w:sz w:val="21"/>
                      <w:szCs w:val="21"/>
                    </w:rPr>
                    <w:t>特征库须获得</w:t>
                  </w:r>
                  <w:proofErr w:type="gramEnd"/>
                  <w:r>
                    <w:rPr>
                      <w:rFonts w:hint="eastAsia"/>
                      <w:sz w:val="21"/>
                      <w:szCs w:val="21"/>
                    </w:rPr>
                    <w:t>CVE-Compatible兼容性认证（提供证明文件）</w:t>
                  </w:r>
                </w:p>
              </w:tc>
            </w:tr>
            <w:tr w:rsidR="00AD42D7" w14:paraId="2118CB09" w14:textId="77777777">
              <w:trPr>
                <w:trHeight w:val="252"/>
                <w:jc w:val="center"/>
              </w:trPr>
              <w:tc>
                <w:tcPr>
                  <w:tcW w:w="349" w:type="pct"/>
                  <w:vMerge/>
                  <w:vAlign w:val="center"/>
                </w:tcPr>
                <w:p w14:paraId="6A45959D" w14:textId="77777777" w:rsidR="00AD42D7" w:rsidRDefault="00AD42D7">
                  <w:pPr>
                    <w:spacing w:line="25" w:lineRule="atLeast"/>
                    <w:jc w:val="both"/>
                    <w:rPr>
                      <w:sz w:val="21"/>
                      <w:szCs w:val="21"/>
                    </w:rPr>
                  </w:pPr>
                </w:p>
              </w:tc>
              <w:tc>
                <w:tcPr>
                  <w:tcW w:w="768" w:type="pct"/>
                  <w:vMerge/>
                  <w:vAlign w:val="center"/>
                </w:tcPr>
                <w:p w14:paraId="478D950A" w14:textId="77777777" w:rsidR="00AD42D7" w:rsidRDefault="00AD42D7">
                  <w:pPr>
                    <w:spacing w:line="25" w:lineRule="atLeast"/>
                    <w:jc w:val="both"/>
                    <w:rPr>
                      <w:sz w:val="21"/>
                      <w:szCs w:val="21"/>
                    </w:rPr>
                  </w:pPr>
                </w:p>
              </w:tc>
              <w:tc>
                <w:tcPr>
                  <w:tcW w:w="3882" w:type="pct"/>
                  <w:vAlign w:val="center"/>
                </w:tcPr>
                <w:p w14:paraId="34023B1C" w14:textId="77777777" w:rsidR="00AD42D7" w:rsidRDefault="00771C3F">
                  <w:pPr>
                    <w:spacing w:line="25" w:lineRule="atLeast"/>
                    <w:jc w:val="both"/>
                    <w:rPr>
                      <w:sz w:val="21"/>
                      <w:szCs w:val="21"/>
                    </w:rPr>
                  </w:pPr>
                  <w:r>
                    <w:rPr>
                      <w:rFonts w:hint="eastAsia"/>
                      <w:sz w:val="21"/>
                      <w:szCs w:val="21"/>
                    </w:rPr>
                    <w:t>4、系统应具备用户身份识别能力，支持基于用户身份进行策略配置、日志记</w:t>
                  </w:r>
                  <w:r>
                    <w:rPr>
                      <w:rFonts w:hint="eastAsia"/>
                      <w:sz w:val="21"/>
                      <w:szCs w:val="21"/>
                    </w:rPr>
                    <w:lastRenderedPageBreak/>
                    <w:t>录与查询；支持自动及手动获取用户信息列表并生成组织结构图</w:t>
                  </w:r>
                </w:p>
              </w:tc>
            </w:tr>
            <w:tr w:rsidR="00AD42D7" w14:paraId="2E786ACD" w14:textId="77777777">
              <w:trPr>
                <w:trHeight w:val="252"/>
                <w:jc w:val="center"/>
              </w:trPr>
              <w:tc>
                <w:tcPr>
                  <w:tcW w:w="349" w:type="pct"/>
                  <w:vMerge/>
                  <w:vAlign w:val="center"/>
                </w:tcPr>
                <w:p w14:paraId="7F1E254D" w14:textId="77777777" w:rsidR="00AD42D7" w:rsidRDefault="00AD42D7">
                  <w:pPr>
                    <w:spacing w:line="25" w:lineRule="atLeast"/>
                    <w:jc w:val="both"/>
                    <w:rPr>
                      <w:sz w:val="21"/>
                      <w:szCs w:val="21"/>
                    </w:rPr>
                  </w:pPr>
                </w:p>
              </w:tc>
              <w:tc>
                <w:tcPr>
                  <w:tcW w:w="768" w:type="pct"/>
                  <w:vMerge/>
                  <w:vAlign w:val="center"/>
                </w:tcPr>
                <w:p w14:paraId="2586CD4A" w14:textId="77777777" w:rsidR="00AD42D7" w:rsidRDefault="00AD42D7">
                  <w:pPr>
                    <w:spacing w:line="25" w:lineRule="atLeast"/>
                    <w:jc w:val="both"/>
                    <w:rPr>
                      <w:sz w:val="21"/>
                      <w:szCs w:val="21"/>
                    </w:rPr>
                  </w:pPr>
                </w:p>
              </w:tc>
              <w:tc>
                <w:tcPr>
                  <w:tcW w:w="3882" w:type="pct"/>
                  <w:vAlign w:val="center"/>
                </w:tcPr>
                <w:p w14:paraId="31EC5530" w14:textId="77777777" w:rsidR="00AD42D7" w:rsidRDefault="00771C3F">
                  <w:pPr>
                    <w:spacing w:line="25" w:lineRule="atLeast"/>
                    <w:jc w:val="both"/>
                    <w:rPr>
                      <w:sz w:val="21"/>
                      <w:szCs w:val="21"/>
                    </w:rPr>
                  </w:pPr>
                  <w:r>
                    <w:rPr>
                      <w:rFonts w:hint="eastAsia"/>
                      <w:sz w:val="21"/>
                      <w:szCs w:val="21"/>
                    </w:rPr>
                    <w:t>5、系统应支持全面的流量分析功能，可察看网络实时流量，包括但不限于流量协议分布、流量IP分布、常见流量TOP10等（提供证明文件）</w:t>
                  </w:r>
                </w:p>
              </w:tc>
            </w:tr>
            <w:tr w:rsidR="00AD42D7" w14:paraId="05D1063F" w14:textId="77777777">
              <w:trPr>
                <w:trHeight w:val="252"/>
                <w:jc w:val="center"/>
              </w:trPr>
              <w:tc>
                <w:tcPr>
                  <w:tcW w:w="349" w:type="pct"/>
                  <w:vMerge/>
                  <w:vAlign w:val="center"/>
                </w:tcPr>
                <w:p w14:paraId="42A6C7F7" w14:textId="77777777" w:rsidR="00AD42D7" w:rsidRDefault="00AD42D7">
                  <w:pPr>
                    <w:spacing w:line="25" w:lineRule="atLeast"/>
                    <w:jc w:val="both"/>
                    <w:rPr>
                      <w:sz w:val="21"/>
                      <w:szCs w:val="21"/>
                    </w:rPr>
                  </w:pPr>
                </w:p>
              </w:tc>
              <w:tc>
                <w:tcPr>
                  <w:tcW w:w="768" w:type="pct"/>
                  <w:vMerge/>
                  <w:vAlign w:val="center"/>
                </w:tcPr>
                <w:p w14:paraId="77904FC7" w14:textId="77777777" w:rsidR="00AD42D7" w:rsidRDefault="00AD42D7">
                  <w:pPr>
                    <w:spacing w:line="25" w:lineRule="atLeast"/>
                    <w:jc w:val="both"/>
                    <w:rPr>
                      <w:sz w:val="21"/>
                      <w:szCs w:val="21"/>
                    </w:rPr>
                  </w:pPr>
                </w:p>
              </w:tc>
              <w:tc>
                <w:tcPr>
                  <w:tcW w:w="3882" w:type="pct"/>
                  <w:vAlign w:val="center"/>
                </w:tcPr>
                <w:p w14:paraId="5F5362EA" w14:textId="77777777" w:rsidR="00AD42D7" w:rsidRDefault="00771C3F">
                  <w:pPr>
                    <w:spacing w:line="25" w:lineRule="atLeast"/>
                    <w:jc w:val="both"/>
                    <w:rPr>
                      <w:sz w:val="21"/>
                      <w:szCs w:val="21"/>
                    </w:rPr>
                  </w:pPr>
                  <w:r>
                    <w:rPr>
                      <w:rFonts w:hint="eastAsia"/>
                      <w:sz w:val="21"/>
                      <w:szCs w:val="21"/>
                    </w:rPr>
                    <w:t>6、支持病毒检测与防护功能</w:t>
                  </w:r>
                </w:p>
              </w:tc>
            </w:tr>
            <w:tr w:rsidR="00AD42D7" w14:paraId="6E09AD23" w14:textId="77777777">
              <w:trPr>
                <w:trHeight w:val="252"/>
                <w:jc w:val="center"/>
              </w:trPr>
              <w:tc>
                <w:tcPr>
                  <w:tcW w:w="349" w:type="pct"/>
                  <w:vMerge/>
                  <w:vAlign w:val="center"/>
                </w:tcPr>
                <w:p w14:paraId="358DD737" w14:textId="77777777" w:rsidR="00AD42D7" w:rsidRDefault="00AD42D7">
                  <w:pPr>
                    <w:spacing w:line="25" w:lineRule="atLeast"/>
                    <w:jc w:val="both"/>
                    <w:rPr>
                      <w:sz w:val="21"/>
                      <w:szCs w:val="21"/>
                    </w:rPr>
                  </w:pPr>
                </w:p>
              </w:tc>
              <w:tc>
                <w:tcPr>
                  <w:tcW w:w="768" w:type="pct"/>
                  <w:vMerge/>
                  <w:vAlign w:val="center"/>
                </w:tcPr>
                <w:p w14:paraId="4BC6C039" w14:textId="77777777" w:rsidR="00AD42D7" w:rsidRDefault="00AD42D7">
                  <w:pPr>
                    <w:spacing w:line="25" w:lineRule="atLeast"/>
                    <w:jc w:val="both"/>
                    <w:rPr>
                      <w:sz w:val="21"/>
                      <w:szCs w:val="21"/>
                    </w:rPr>
                  </w:pPr>
                </w:p>
              </w:tc>
              <w:tc>
                <w:tcPr>
                  <w:tcW w:w="3882" w:type="pct"/>
                  <w:vAlign w:val="center"/>
                </w:tcPr>
                <w:p w14:paraId="04DA5DB6" w14:textId="77777777" w:rsidR="00AD42D7" w:rsidRDefault="00771C3F">
                  <w:pPr>
                    <w:spacing w:line="25" w:lineRule="atLeast"/>
                    <w:jc w:val="both"/>
                    <w:rPr>
                      <w:sz w:val="21"/>
                      <w:szCs w:val="21"/>
                    </w:rPr>
                  </w:pPr>
                  <w:r>
                    <w:rPr>
                      <w:rFonts w:hint="eastAsia"/>
                      <w:sz w:val="21"/>
                      <w:szCs w:val="21"/>
                    </w:rPr>
                    <w:t>7、支持基于SCADA等工控协议的相关漏洞攻击检测（提供证明文件）</w:t>
                  </w:r>
                </w:p>
              </w:tc>
            </w:tr>
            <w:tr w:rsidR="00AD42D7" w14:paraId="01038750" w14:textId="77777777">
              <w:trPr>
                <w:trHeight w:val="252"/>
                <w:jc w:val="center"/>
              </w:trPr>
              <w:tc>
                <w:tcPr>
                  <w:tcW w:w="349" w:type="pct"/>
                  <w:vMerge/>
                  <w:vAlign w:val="center"/>
                </w:tcPr>
                <w:p w14:paraId="086C37CD" w14:textId="77777777" w:rsidR="00AD42D7" w:rsidRDefault="00AD42D7">
                  <w:pPr>
                    <w:spacing w:line="25" w:lineRule="atLeast"/>
                    <w:jc w:val="both"/>
                    <w:rPr>
                      <w:sz w:val="21"/>
                      <w:szCs w:val="21"/>
                    </w:rPr>
                  </w:pPr>
                </w:p>
              </w:tc>
              <w:tc>
                <w:tcPr>
                  <w:tcW w:w="768" w:type="pct"/>
                  <w:vMerge/>
                  <w:vAlign w:val="center"/>
                </w:tcPr>
                <w:p w14:paraId="75773F99" w14:textId="77777777" w:rsidR="00AD42D7" w:rsidRDefault="00AD42D7">
                  <w:pPr>
                    <w:spacing w:line="25" w:lineRule="atLeast"/>
                    <w:jc w:val="both"/>
                    <w:rPr>
                      <w:sz w:val="21"/>
                      <w:szCs w:val="21"/>
                    </w:rPr>
                  </w:pPr>
                </w:p>
              </w:tc>
              <w:tc>
                <w:tcPr>
                  <w:tcW w:w="3882" w:type="pct"/>
                  <w:vAlign w:val="center"/>
                </w:tcPr>
                <w:p w14:paraId="78652FF4" w14:textId="77777777" w:rsidR="00AD42D7" w:rsidRDefault="00771C3F">
                  <w:pPr>
                    <w:spacing w:line="25" w:lineRule="atLeast"/>
                    <w:jc w:val="both"/>
                    <w:rPr>
                      <w:sz w:val="21"/>
                      <w:szCs w:val="21"/>
                    </w:rPr>
                  </w:pPr>
                  <w:r>
                    <w:rPr>
                      <w:rFonts w:hint="eastAsia"/>
                      <w:sz w:val="21"/>
                      <w:szCs w:val="21"/>
                    </w:rPr>
                    <w:t>8、系统应具备攻击快照功能，详细记录触发告警的数据特征，以便做进一步的事件分析。</w:t>
                  </w:r>
                </w:p>
              </w:tc>
            </w:tr>
            <w:tr w:rsidR="00AD42D7" w14:paraId="3159185C" w14:textId="77777777">
              <w:trPr>
                <w:trHeight w:val="252"/>
                <w:jc w:val="center"/>
              </w:trPr>
              <w:tc>
                <w:tcPr>
                  <w:tcW w:w="349" w:type="pct"/>
                  <w:vMerge/>
                  <w:vAlign w:val="center"/>
                </w:tcPr>
                <w:p w14:paraId="7B9849A9" w14:textId="77777777" w:rsidR="00AD42D7" w:rsidRDefault="00AD42D7">
                  <w:pPr>
                    <w:spacing w:line="25" w:lineRule="atLeast"/>
                    <w:jc w:val="both"/>
                    <w:rPr>
                      <w:sz w:val="21"/>
                      <w:szCs w:val="21"/>
                    </w:rPr>
                  </w:pPr>
                </w:p>
              </w:tc>
              <w:tc>
                <w:tcPr>
                  <w:tcW w:w="768" w:type="pct"/>
                  <w:vMerge/>
                  <w:vAlign w:val="center"/>
                </w:tcPr>
                <w:p w14:paraId="5AF3FCB6" w14:textId="77777777" w:rsidR="00AD42D7" w:rsidRDefault="00AD42D7">
                  <w:pPr>
                    <w:spacing w:line="25" w:lineRule="atLeast"/>
                    <w:jc w:val="both"/>
                    <w:rPr>
                      <w:sz w:val="21"/>
                      <w:szCs w:val="21"/>
                    </w:rPr>
                  </w:pPr>
                </w:p>
              </w:tc>
              <w:tc>
                <w:tcPr>
                  <w:tcW w:w="3882" w:type="pct"/>
                  <w:vAlign w:val="center"/>
                </w:tcPr>
                <w:p w14:paraId="742FDD22" w14:textId="77777777" w:rsidR="00AD42D7" w:rsidRDefault="00771C3F">
                  <w:pPr>
                    <w:spacing w:line="25" w:lineRule="atLeast"/>
                    <w:jc w:val="both"/>
                    <w:rPr>
                      <w:sz w:val="21"/>
                      <w:szCs w:val="21"/>
                    </w:rPr>
                  </w:pPr>
                  <w:r>
                    <w:rPr>
                      <w:rFonts w:hint="eastAsia"/>
                      <w:sz w:val="21"/>
                      <w:szCs w:val="21"/>
                    </w:rPr>
                    <w:t>9、为保障产品的性能、功能，达到需求效果，采购人保留测试权利</w:t>
                  </w:r>
                </w:p>
              </w:tc>
            </w:tr>
            <w:tr w:rsidR="00AD42D7" w14:paraId="5B2D7092" w14:textId="77777777">
              <w:trPr>
                <w:trHeight w:val="252"/>
                <w:jc w:val="center"/>
              </w:trPr>
              <w:tc>
                <w:tcPr>
                  <w:tcW w:w="349" w:type="pct"/>
                  <w:vMerge/>
                  <w:vAlign w:val="center"/>
                </w:tcPr>
                <w:p w14:paraId="7F6E0AB6" w14:textId="77777777" w:rsidR="00AD42D7" w:rsidRDefault="00AD42D7">
                  <w:pPr>
                    <w:spacing w:line="25" w:lineRule="atLeast"/>
                    <w:jc w:val="both"/>
                    <w:rPr>
                      <w:sz w:val="21"/>
                      <w:szCs w:val="21"/>
                    </w:rPr>
                  </w:pPr>
                </w:p>
              </w:tc>
              <w:tc>
                <w:tcPr>
                  <w:tcW w:w="768" w:type="pct"/>
                  <w:vMerge/>
                  <w:vAlign w:val="center"/>
                </w:tcPr>
                <w:p w14:paraId="7EEF4967" w14:textId="77777777" w:rsidR="00AD42D7" w:rsidRDefault="00AD42D7">
                  <w:pPr>
                    <w:spacing w:line="25" w:lineRule="atLeast"/>
                    <w:jc w:val="both"/>
                    <w:rPr>
                      <w:sz w:val="21"/>
                      <w:szCs w:val="21"/>
                    </w:rPr>
                  </w:pPr>
                </w:p>
              </w:tc>
              <w:tc>
                <w:tcPr>
                  <w:tcW w:w="3882" w:type="pct"/>
                  <w:vAlign w:val="center"/>
                </w:tcPr>
                <w:p w14:paraId="2A0696D4" w14:textId="77777777" w:rsidR="00AD42D7" w:rsidRDefault="00771C3F">
                  <w:pPr>
                    <w:spacing w:line="25" w:lineRule="atLeast"/>
                    <w:jc w:val="both"/>
                    <w:rPr>
                      <w:sz w:val="21"/>
                      <w:szCs w:val="21"/>
                    </w:rPr>
                  </w:pPr>
                  <w:r>
                    <w:rPr>
                      <w:rFonts w:hint="eastAsia"/>
                      <w:sz w:val="21"/>
                      <w:szCs w:val="21"/>
                    </w:rPr>
                    <w:t>10、要求至少提供原厂三年硬件质保、原厂三年软件升级，出具原厂售后承诺函。</w:t>
                  </w:r>
                  <w:r>
                    <w:rPr>
                      <w:sz w:val="21"/>
                      <w:szCs w:val="21"/>
                    </w:rPr>
                    <w:t>产品需</w:t>
                  </w:r>
                  <w:proofErr w:type="gramStart"/>
                  <w:r>
                    <w:rPr>
                      <w:sz w:val="21"/>
                      <w:szCs w:val="21"/>
                    </w:rPr>
                    <w:t>完成信创</w:t>
                  </w:r>
                  <w:proofErr w:type="gramEnd"/>
                  <w:r>
                    <w:rPr>
                      <w:sz w:val="21"/>
                      <w:szCs w:val="21"/>
                    </w:rPr>
                    <w:t>适配，支持兼容国产化中央处理（CPU）、操作系统、数据库等。</w:t>
                  </w:r>
                </w:p>
              </w:tc>
            </w:tr>
            <w:tr w:rsidR="00AD42D7" w14:paraId="74715B44" w14:textId="77777777">
              <w:trPr>
                <w:trHeight w:val="252"/>
                <w:jc w:val="center"/>
              </w:trPr>
              <w:tc>
                <w:tcPr>
                  <w:tcW w:w="349" w:type="pct"/>
                  <w:vMerge/>
                  <w:vAlign w:val="center"/>
                </w:tcPr>
                <w:p w14:paraId="3717E82B" w14:textId="77777777" w:rsidR="00AD42D7" w:rsidRDefault="00AD42D7">
                  <w:pPr>
                    <w:spacing w:line="25" w:lineRule="atLeast"/>
                    <w:jc w:val="both"/>
                    <w:rPr>
                      <w:sz w:val="21"/>
                      <w:szCs w:val="21"/>
                    </w:rPr>
                  </w:pPr>
                </w:p>
              </w:tc>
              <w:tc>
                <w:tcPr>
                  <w:tcW w:w="768" w:type="pct"/>
                  <w:vMerge/>
                  <w:vAlign w:val="center"/>
                </w:tcPr>
                <w:p w14:paraId="2B328D78" w14:textId="77777777" w:rsidR="00AD42D7" w:rsidRDefault="00AD42D7">
                  <w:pPr>
                    <w:spacing w:line="25" w:lineRule="atLeast"/>
                    <w:jc w:val="both"/>
                    <w:rPr>
                      <w:sz w:val="21"/>
                      <w:szCs w:val="21"/>
                    </w:rPr>
                  </w:pPr>
                </w:p>
              </w:tc>
              <w:tc>
                <w:tcPr>
                  <w:tcW w:w="3882" w:type="pct"/>
                  <w:vAlign w:val="center"/>
                </w:tcPr>
                <w:p w14:paraId="4D69F1E2" w14:textId="77777777" w:rsidR="00AD42D7" w:rsidRDefault="00771C3F">
                  <w:pPr>
                    <w:spacing w:line="25" w:lineRule="atLeast"/>
                    <w:jc w:val="both"/>
                    <w:rPr>
                      <w:sz w:val="21"/>
                      <w:szCs w:val="21"/>
                    </w:rPr>
                  </w:pPr>
                  <w:r>
                    <w:rPr>
                      <w:rFonts w:hint="eastAsia"/>
                      <w:sz w:val="21"/>
                      <w:szCs w:val="21"/>
                    </w:rPr>
                    <w:t>11、要求设备与医院现有的态势感知平台对接，由态势感知全面获取包括但不限于运行、防护等方面的数据，实现态势感知平台统一管理和追溯的要求。</w:t>
                  </w:r>
                </w:p>
              </w:tc>
            </w:tr>
            <w:tr w:rsidR="00AD42D7" w14:paraId="53E097F9" w14:textId="77777777">
              <w:trPr>
                <w:trHeight w:val="252"/>
                <w:jc w:val="center"/>
              </w:trPr>
              <w:tc>
                <w:tcPr>
                  <w:tcW w:w="349" w:type="pct"/>
                  <w:vMerge w:val="restart"/>
                  <w:vAlign w:val="center"/>
                </w:tcPr>
                <w:p w14:paraId="645E96C6" w14:textId="77777777" w:rsidR="00AD42D7" w:rsidRDefault="00771C3F">
                  <w:pPr>
                    <w:spacing w:line="25" w:lineRule="atLeast"/>
                    <w:jc w:val="both"/>
                    <w:rPr>
                      <w:sz w:val="21"/>
                      <w:szCs w:val="21"/>
                    </w:rPr>
                  </w:pPr>
                  <w:r>
                    <w:rPr>
                      <w:rFonts w:hint="eastAsia"/>
                      <w:sz w:val="21"/>
                      <w:szCs w:val="21"/>
                    </w:rPr>
                    <w:t>2</w:t>
                  </w:r>
                </w:p>
              </w:tc>
              <w:tc>
                <w:tcPr>
                  <w:tcW w:w="768" w:type="pct"/>
                  <w:vMerge w:val="restart"/>
                  <w:vAlign w:val="center"/>
                </w:tcPr>
                <w:p w14:paraId="6432B756" w14:textId="77777777" w:rsidR="00AD42D7" w:rsidRDefault="00771C3F">
                  <w:pPr>
                    <w:spacing w:line="25" w:lineRule="atLeast"/>
                    <w:jc w:val="both"/>
                    <w:rPr>
                      <w:sz w:val="21"/>
                      <w:szCs w:val="21"/>
                    </w:rPr>
                  </w:pPr>
                  <w:r>
                    <w:rPr>
                      <w:rFonts w:hint="eastAsia"/>
                      <w:sz w:val="21"/>
                      <w:szCs w:val="21"/>
                    </w:rPr>
                    <w:t>WEB应用防火墙（WAF）</w:t>
                  </w:r>
                </w:p>
              </w:tc>
              <w:tc>
                <w:tcPr>
                  <w:tcW w:w="3882" w:type="pct"/>
                  <w:shd w:val="clear" w:color="auto" w:fill="auto"/>
                  <w:vAlign w:val="center"/>
                </w:tcPr>
                <w:p w14:paraId="6A51AD46" w14:textId="77777777" w:rsidR="00AD42D7" w:rsidRDefault="00771C3F">
                  <w:pPr>
                    <w:spacing w:line="25" w:lineRule="atLeast"/>
                    <w:jc w:val="both"/>
                    <w:rPr>
                      <w:sz w:val="21"/>
                      <w:szCs w:val="21"/>
                    </w:rPr>
                  </w:pPr>
                  <w:r>
                    <w:rPr>
                      <w:rFonts w:hint="eastAsia"/>
                      <w:sz w:val="21"/>
                      <w:szCs w:val="21"/>
                    </w:rPr>
                    <w:t>1.软硬件一体化产品,需采用国产化CPU，国产化操作系统，≥2个电源模块,≥2个USB接口,≥1个RJ45串口肯2个GE管理口（1个H管理口，1个M管理口）,≥4T SATA硬盘，配≥256G SSD，≥6个</w:t>
                  </w:r>
                  <w:proofErr w:type="gramStart"/>
                  <w:r>
                    <w:rPr>
                      <w:rFonts w:hint="eastAsia"/>
                      <w:sz w:val="21"/>
                      <w:szCs w:val="21"/>
                    </w:rPr>
                    <w:t>千兆电口</w:t>
                  </w:r>
                  <w:proofErr w:type="gramEnd"/>
                  <w:r>
                    <w:rPr>
                      <w:rFonts w:hint="eastAsia"/>
                      <w:sz w:val="21"/>
                      <w:szCs w:val="21"/>
                    </w:rPr>
                    <w:t>（带3路Bypass）、≥4个</w:t>
                  </w:r>
                  <w:proofErr w:type="gramStart"/>
                  <w:r>
                    <w:rPr>
                      <w:rFonts w:hint="eastAsia"/>
                      <w:sz w:val="21"/>
                      <w:szCs w:val="21"/>
                    </w:rPr>
                    <w:t>千兆光口</w:t>
                  </w:r>
                  <w:proofErr w:type="gramEnd"/>
                  <w:r>
                    <w:rPr>
                      <w:rFonts w:hint="eastAsia"/>
                      <w:sz w:val="21"/>
                      <w:szCs w:val="21"/>
                    </w:rPr>
                    <w:t>，≥2个网络接口扩展槽位；性能: 网络层吞吐量≥10Gbps。</w:t>
                  </w:r>
                </w:p>
              </w:tc>
            </w:tr>
            <w:tr w:rsidR="00AD42D7" w14:paraId="02DE1D29" w14:textId="77777777">
              <w:trPr>
                <w:trHeight w:val="252"/>
                <w:jc w:val="center"/>
              </w:trPr>
              <w:tc>
                <w:tcPr>
                  <w:tcW w:w="349" w:type="pct"/>
                  <w:vMerge/>
                  <w:vAlign w:val="center"/>
                </w:tcPr>
                <w:p w14:paraId="7E5E5116" w14:textId="77777777" w:rsidR="00AD42D7" w:rsidRDefault="00AD42D7">
                  <w:pPr>
                    <w:spacing w:line="25" w:lineRule="atLeast"/>
                    <w:jc w:val="both"/>
                    <w:rPr>
                      <w:sz w:val="21"/>
                      <w:szCs w:val="21"/>
                    </w:rPr>
                  </w:pPr>
                </w:p>
              </w:tc>
              <w:tc>
                <w:tcPr>
                  <w:tcW w:w="768" w:type="pct"/>
                  <w:vMerge/>
                  <w:vAlign w:val="center"/>
                </w:tcPr>
                <w:p w14:paraId="6551807B" w14:textId="77777777" w:rsidR="00AD42D7" w:rsidRDefault="00AD42D7">
                  <w:pPr>
                    <w:spacing w:line="25" w:lineRule="atLeast"/>
                    <w:jc w:val="both"/>
                    <w:rPr>
                      <w:sz w:val="21"/>
                      <w:szCs w:val="21"/>
                    </w:rPr>
                  </w:pPr>
                </w:p>
              </w:tc>
              <w:tc>
                <w:tcPr>
                  <w:tcW w:w="3882" w:type="pct"/>
                  <w:shd w:val="clear" w:color="auto" w:fill="auto"/>
                  <w:vAlign w:val="center"/>
                </w:tcPr>
                <w:p w14:paraId="06F85822" w14:textId="77777777" w:rsidR="00AD42D7" w:rsidRDefault="00771C3F">
                  <w:pPr>
                    <w:spacing w:line="25" w:lineRule="atLeast"/>
                    <w:jc w:val="both"/>
                    <w:rPr>
                      <w:sz w:val="21"/>
                      <w:szCs w:val="21"/>
                    </w:rPr>
                  </w:pPr>
                  <w:r>
                    <w:rPr>
                      <w:rFonts w:hint="eastAsia"/>
                      <w:sz w:val="21"/>
                      <w:szCs w:val="21"/>
                    </w:rPr>
                    <w:t>2.支持紧急模式：当并发连接数超过设置阀值时，WAF自动进入紧急模式，已经代理的连接正常代理，对新增的请求直接转发；当连接</w:t>
                  </w:r>
                  <w:proofErr w:type="gramStart"/>
                  <w:r>
                    <w:rPr>
                      <w:rFonts w:hint="eastAsia"/>
                      <w:sz w:val="21"/>
                      <w:szCs w:val="21"/>
                    </w:rPr>
                    <w:t>数恢复</w:t>
                  </w:r>
                  <w:proofErr w:type="gramEnd"/>
                  <w:r>
                    <w:rPr>
                      <w:rFonts w:hint="eastAsia"/>
                      <w:sz w:val="21"/>
                      <w:szCs w:val="21"/>
                    </w:rPr>
                    <w:t>正常时，自动退出紧急模式。（提供第三方检测报告）</w:t>
                  </w:r>
                </w:p>
              </w:tc>
            </w:tr>
            <w:tr w:rsidR="00AD42D7" w14:paraId="6DDBBE93" w14:textId="77777777">
              <w:trPr>
                <w:trHeight w:val="252"/>
                <w:jc w:val="center"/>
              </w:trPr>
              <w:tc>
                <w:tcPr>
                  <w:tcW w:w="349" w:type="pct"/>
                  <w:vMerge/>
                  <w:vAlign w:val="center"/>
                </w:tcPr>
                <w:p w14:paraId="09137CDD" w14:textId="77777777" w:rsidR="00AD42D7" w:rsidRDefault="00AD42D7">
                  <w:pPr>
                    <w:spacing w:line="25" w:lineRule="atLeast"/>
                    <w:jc w:val="both"/>
                    <w:rPr>
                      <w:sz w:val="21"/>
                      <w:szCs w:val="21"/>
                    </w:rPr>
                  </w:pPr>
                </w:p>
              </w:tc>
              <w:tc>
                <w:tcPr>
                  <w:tcW w:w="768" w:type="pct"/>
                  <w:vMerge/>
                  <w:vAlign w:val="center"/>
                </w:tcPr>
                <w:p w14:paraId="09B14050" w14:textId="77777777" w:rsidR="00AD42D7" w:rsidRDefault="00AD42D7">
                  <w:pPr>
                    <w:spacing w:line="25" w:lineRule="atLeast"/>
                    <w:jc w:val="both"/>
                    <w:rPr>
                      <w:sz w:val="21"/>
                      <w:szCs w:val="21"/>
                    </w:rPr>
                  </w:pPr>
                </w:p>
              </w:tc>
              <w:tc>
                <w:tcPr>
                  <w:tcW w:w="3882" w:type="pct"/>
                  <w:shd w:val="clear" w:color="auto" w:fill="auto"/>
                  <w:vAlign w:val="center"/>
                </w:tcPr>
                <w:p w14:paraId="5169B555" w14:textId="77777777" w:rsidR="00AD42D7" w:rsidRDefault="00771C3F">
                  <w:pPr>
                    <w:spacing w:line="25" w:lineRule="atLeast"/>
                    <w:jc w:val="both"/>
                    <w:rPr>
                      <w:sz w:val="21"/>
                      <w:szCs w:val="21"/>
                    </w:rPr>
                  </w:pPr>
                  <w:r>
                    <w:rPr>
                      <w:rFonts w:hint="eastAsia"/>
                      <w:sz w:val="21"/>
                      <w:szCs w:val="21"/>
                    </w:rPr>
                    <w:t>3.提供虚拟站点配置，站点组全局策略提供安全基线；虚拟站点根据业务特点提供细粒度（IP+PORT+HOST+URI）的安全防护</w:t>
                  </w:r>
                </w:p>
              </w:tc>
            </w:tr>
            <w:tr w:rsidR="00AD42D7" w14:paraId="6399032E" w14:textId="77777777">
              <w:trPr>
                <w:trHeight w:val="252"/>
                <w:jc w:val="center"/>
              </w:trPr>
              <w:tc>
                <w:tcPr>
                  <w:tcW w:w="349" w:type="pct"/>
                  <w:vMerge/>
                  <w:vAlign w:val="center"/>
                </w:tcPr>
                <w:p w14:paraId="360287CC" w14:textId="77777777" w:rsidR="00AD42D7" w:rsidRDefault="00AD42D7">
                  <w:pPr>
                    <w:spacing w:line="25" w:lineRule="atLeast"/>
                    <w:jc w:val="both"/>
                    <w:rPr>
                      <w:sz w:val="21"/>
                      <w:szCs w:val="21"/>
                    </w:rPr>
                  </w:pPr>
                </w:p>
              </w:tc>
              <w:tc>
                <w:tcPr>
                  <w:tcW w:w="768" w:type="pct"/>
                  <w:vMerge/>
                  <w:vAlign w:val="center"/>
                </w:tcPr>
                <w:p w14:paraId="149B3929" w14:textId="77777777" w:rsidR="00AD42D7" w:rsidRDefault="00AD42D7">
                  <w:pPr>
                    <w:spacing w:line="25" w:lineRule="atLeast"/>
                    <w:jc w:val="both"/>
                    <w:rPr>
                      <w:sz w:val="21"/>
                      <w:szCs w:val="21"/>
                    </w:rPr>
                  </w:pPr>
                </w:p>
              </w:tc>
              <w:tc>
                <w:tcPr>
                  <w:tcW w:w="3882" w:type="pct"/>
                  <w:shd w:val="clear" w:color="auto" w:fill="auto"/>
                  <w:vAlign w:val="center"/>
                </w:tcPr>
                <w:p w14:paraId="7DD0C272" w14:textId="77777777" w:rsidR="00AD42D7" w:rsidRDefault="00771C3F">
                  <w:pPr>
                    <w:spacing w:line="25" w:lineRule="atLeast"/>
                    <w:jc w:val="both"/>
                    <w:rPr>
                      <w:sz w:val="21"/>
                      <w:szCs w:val="21"/>
                    </w:rPr>
                  </w:pPr>
                  <w:r>
                    <w:rPr>
                      <w:rFonts w:hint="eastAsia"/>
                      <w:sz w:val="21"/>
                      <w:szCs w:val="21"/>
                    </w:rPr>
                    <w:t>4.会话追踪，通过浏览器标识和会话标识实现对会话的跟踪，记录完整的黑客攻击过程，做到场景复现。（提供第三方检测报告）</w:t>
                  </w:r>
                </w:p>
              </w:tc>
            </w:tr>
            <w:tr w:rsidR="00AD42D7" w14:paraId="2AFEB9E6" w14:textId="77777777">
              <w:trPr>
                <w:trHeight w:val="252"/>
                <w:jc w:val="center"/>
              </w:trPr>
              <w:tc>
                <w:tcPr>
                  <w:tcW w:w="349" w:type="pct"/>
                  <w:vMerge/>
                  <w:vAlign w:val="center"/>
                </w:tcPr>
                <w:p w14:paraId="13B23AE6" w14:textId="77777777" w:rsidR="00AD42D7" w:rsidRDefault="00AD42D7">
                  <w:pPr>
                    <w:spacing w:line="25" w:lineRule="atLeast"/>
                    <w:jc w:val="both"/>
                    <w:rPr>
                      <w:sz w:val="21"/>
                      <w:szCs w:val="21"/>
                    </w:rPr>
                  </w:pPr>
                </w:p>
              </w:tc>
              <w:tc>
                <w:tcPr>
                  <w:tcW w:w="768" w:type="pct"/>
                  <w:vMerge/>
                  <w:vAlign w:val="center"/>
                </w:tcPr>
                <w:p w14:paraId="195E0F45" w14:textId="77777777" w:rsidR="00AD42D7" w:rsidRDefault="00AD42D7">
                  <w:pPr>
                    <w:spacing w:line="25" w:lineRule="atLeast"/>
                    <w:jc w:val="both"/>
                    <w:rPr>
                      <w:sz w:val="21"/>
                      <w:szCs w:val="21"/>
                    </w:rPr>
                  </w:pPr>
                </w:p>
              </w:tc>
              <w:tc>
                <w:tcPr>
                  <w:tcW w:w="3882" w:type="pct"/>
                  <w:shd w:val="clear" w:color="auto" w:fill="auto"/>
                  <w:vAlign w:val="center"/>
                </w:tcPr>
                <w:p w14:paraId="1A51F6C0" w14:textId="77777777" w:rsidR="00AD42D7" w:rsidRDefault="00771C3F">
                  <w:pPr>
                    <w:spacing w:line="25" w:lineRule="atLeast"/>
                    <w:jc w:val="both"/>
                    <w:rPr>
                      <w:sz w:val="21"/>
                      <w:szCs w:val="21"/>
                    </w:rPr>
                  </w:pPr>
                  <w:r>
                    <w:rPr>
                      <w:rFonts w:hint="eastAsia"/>
                      <w:sz w:val="21"/>
                      <w:szCs w:val="21"/>
                    </w:rPr>
                    <w:t>5.国家商用密码自适应，降低国家商用密码应用改造难度。同一域名/站点的SSL模块，同时支持国际标准https证书及国家商用密码证书，降低客户针对两种加密标准的国家商用密码改造难度。（提供第三方测试报告）</w:t>
                  </w:r>
                </w:p>
              </w:tc>
            </w:tr>
            <w:tr w:rsidR="00AD42D7" w14:paraId="090E62B3" w14:textId="77777777">
              <w:trPr>
                <w:trHeight w:val="252"/>
                <w:jc w:val="center"/>
              </w:trPr>
              <w:tc>
                <w:tcPr>
                  <w:tcW w:w="349" w:type="pct"/>
                  <w:vMerge/>
                  <w:vAlign w:val="center"/>
                </w:tcPr>
                <w:p w14:paraId="73D18DBE" w14:textId="77777777" w:rsidR="00AD42D7" w:rsidRDefault="00AD42D7">
                  <w:pPr>
                    <w:spacing w:line="25" w:lineRule="atLeast"/>
                    <w:jc w:val="both"/>
                    <w:rPr>
                      <w:sz w:val="21"/>
                      <w:szCs w:val="21"/>
                    </w:rPr>
                  </w:pPr>
                </w:p>
              </w:tc>
              <w:tc>
                <w:tcPr>
                  <w:tcW w:w="768" w:type="pct"/>
                  <w:vMerge/>
                  <w:vAlign w:val="center"/>
                </w:tcPr>
                <w:p w14:paraId="7775146F" w14:textId="77777777" w:rsidR="00AD42D7" w:rsidRDefault="00AD42D7">
                  <w:pPr>
                    <w:spacing w:line="25" w:lineRule="atLeast"/>
                    <w:jc w:val="both"/>
                    <w:rPr>
                      <w:sz w:val="21"/>
                      <w:szCs w:val="21"/>
                    </w:rPr>
                  </w:pPr>
                </w:p>
              </w:tc>
              <w:tc>
                <w:tcPr>
                  <w:tcW w:w="3882" w:type="pct"/>
                  <w:shd w:val="clear" w:color="auto" w:fill="auto"/>
                  <w:vAlign w:val="center"/>
                </w:tcPr>
                <w:p w14:paraId="01487F49" w14:textId="77777777" w:rsidR="00AD42D7" w:rsidRDefault="00771C3F">
                  <w:pPr>
                    <w:spacing w:line="25" w:lineRule="atLeast"/>
                    <w:jc w:val="both"/>
                    <w:rPr>
                      <w:sz w:val="21"/>
                      <w:szCs w:val="21"/>
                    </w:rPr>
                  </w:pPr>
                  <w:r>
                    <w:rPr>
                      <w:rFonts w:hint="eastAsia"/>
                      <w:sz w:val="21"/>
                      <w:szCs w:val="21"/>
                    </w:rPr>
                    <w:t>6.支持API攻击防护，API资产自发现，影子API识别，API的OAS合</w:t>
                  </w:r>
                  <w:proofErr w:type="gramStart"/>
                  <w:r>
                    <w:rPr>
                      <w:rFonts w:hint="eastAsia"/>
                      <w:sz w:val="21"/>
                      <w:szCs w:val="21"/>
                    </w:rPr>
                    <w:t>规</w:t>
                  </w:r>
                  <w:proofErr w:type="gramEnd"/>
                  <w:r>
                    <w:rPr>
                      <w:rFonts w:hint="eastAsia"/>
                      <w:sz w:val="21"/>
                      <w:szCs w:val="21"/>
                    </w:rPr>
                    <w:t>检查</w:t>
                  </w:r>
                </w:p>
              </w:tc>
            </w:tr>
            <w:tr w:rsidR="00AD42D7" w14:paraId="173A0E6D" w14:textId="77777777">
              <w:trPr>
                <w:trHeight w:val="252"/>
                <w:jc w:val="center"/>
              </w:trPr>
              <w:tc>
                <w:tcPr>
                  <w:tcW w:w="349" w:type="pct"/>
                  <w:vMerge/>
                  <w:vAlign w:val="center"/>
                </w:tcPr>
                <w:p w14:paraId="203F79C6" w14:textId="77777777" w:rsidR="00AD42D7" w:rsidRDefault="00AD42D7">
                  <w:pPr>
                    <w:spacing w:line="25" w:lineRule="atLeast"/>
                    <w:jc w:val="both"/>
                    <w:rPr>
                      <w:sz w:val="21"/>
                      <w:szCs w:val="21"/>
                    </w:rPr>
                  </w:pPr>
                </w:p>
              </w:tc>
              <w:tc>
                <w:tcPr>
                  <w:tcW w:w="768" w:type="pct"/>
                  <w:vMerge/>
                  <w:vAlign w:val="center"/>
                </w:tcPr>
                <w:p w14:paraId="5BC46E25" w14:textId="77777777" w:rsidR="00AD42D7" w:rsidRDefault="00AD42D7">
                  <w:pPr>
                    <w:spacing w:line="25" w:lineRule="atLeast"/>
                    <w:jc w:val="both"/>
                    <w:rPr>
                      <w:sz w:val="21"/>
                      <w:szCs w:val="21"/>
                    </w:rPr>
                  </w:pPr>
                </w:p>
              </w:tc>
              <w:tc>
                <w:tcPr>
                  <w:tcW w:w="3882" w:type="pct"/>
                  <w:shd w:val="clear" w:color="auto" w:fill="auto"/>
                  <w:vAlign w:val="center"/>
                </w:tcPr>
                <w:p w14:paraId="74106E34" w14:textId="77777777" w:rsidR="00AD42D7" w:rsidRDefault="00771C3F">
                  <w:pPr>
                    <w:spacing w:line="25" w:lineRule="atLeast"/>
                    <w:jc w:val="both"/>
                    <w:rPr>
                      <w:sz w:val="21"/>
                      <w:szCs w:val="21"/>
                    </w:rPr>
                  </w:pPr>
                  <w:r>
                    <w:rPr>
                      <w:rFonts w:hint="eastAsia"/>
                      <w:sz w:val="21"/>
                      <w:szCs w:val="21"/>
                    </w:rPr>
                    <w:t>7. 智能补丁定期自动获取专家级、个性化的《WEB漏洞扫描报告》，并转化为WAF可执行的、有针对性的WEB安全防护策略。（提供第三方测试报告）</w:t>
                  </w:r>
                </w:p>
              </w:tc>
            </w:tr>
            <w:tr w:rsidR="00AD42D7" w14:paraId="73445FA2" w14:textId="77777777">
              <w:trPr>
                <w:trHeight w:val="252"/>
                <w:jc w:val="center"/>
              </w:trPr>
              <w:tc>
                <w:tcPr>
                  <w:tcW w:w="349" w:type="pct"/>
                  <w:vMerge/>
                  <w:vAlign w:val="center"/>
                </w:tcPr>
                <w:p w14:paraId="7BD00ACB" w14:textId="77777777" w:rsidR="00AD42D7" w:rsidRDefault="00AD42D7">
                  <w:pPr>
                    <w:spacing w:line="25" w:lineRule="atLeast"/>
                    <w:jc w:val="both"/>
                    <w:rPr>
                      <w:sz w:val="21"/>
                      <w:szCs w:val="21"/>
                    </w:rPr>
                  </w:pPr>
                </w:p>
              </w:tc>
              <w:tc>
                <w:tcPr>
                  <w:tcW w:w="768" w:type="pct"/>
                  <w:vMerge/>
                  <w:vAlign w:val="center"/>
                </w:tcPr>
                <w:p w14:paraId="2A8D509A" w14:textId="77777777" w:rsidR="00AD42D7" w:rsidRDefault="00AD42D7">
                  <w:pPr>
                    <w:spacing w:line="25" w:lineRule="atLeast"/>
                    <w:jc w:val="both"/>
                    <w:rPr>
                      <w:sz w:val="21"/>
                      <w:szCs w:val="21"/>
                    </w:rPr>
                  </w:pPr>
                </w:p>
              </w:tc>
              <w:tc>
                <w:tcPr>
                  <w:tcW w:w="3882" w:type="pct"/>
                  <w:shd w:val="clear" w:color="auto" w:fill="auto"/>
                  <w:vAlign w:val="center"/>
                </w:tcPr>
                <w:p w14:paraId="63BBE0BB" w14:textId="77777777" w:rsidR="00AD42D7" w:rsidRDefault="00771C3F">
                  <w:pPr>
                    <w:spacing w:line="25" w:lineRule="atLeast"/>
                    <w:jc w:val="both"/>
                    <w:rPr>
                      <w:sz w:val="21"/>
                      <w:szCs w:val="21"/>
                    </w:rPr>
                  </w:pPr>
                  <w:r>
                    <w:rPr>
                      <w:rFonts w:hint="eastAsia"/>
                      <w:sz w:val="21"/>
                      <w:szCs w:val="21"/>
                    </w:rPr>
                    <w:t>8.支持暴力破解防护，支持GET/POST两种请求方法检测；支持包括但不限于Form/Ajax/</w:t>
                  </w:r>
                  <w:proofErr w:type="spellStart"/>
                  <w:r>
                    <w:rPr>
                      <w:rFonts w:hint="eastAsia"/>
                      <w:sz w:val="21"/>
                      <w:szCs w:val="21"/>
                    </w:rPr>
                    <w:t>JsonP</w:t>
                  </w:r>
                  <w:proofErr w:type="spellEnd"/>
                  <w:r>
                    <w:rPr>
                      <w:rFonts w:hint="eastAsia"/>
                      <w:sz w:val="21"/>
                      <w:szCs w:val="21"/>
                    </w:rPr>
                    <w:t>验证方式；支持验证码机制，可有效防止误报。</w:t>
                  </w:r>
                </w:p>
              </w:tc>
            </w:tr>
            <w:tr w:rsidR="00AD42D7" w14:paraId="2726AEF5" w14:textId="77777777">
              <w:trPr>
                <w:trHeight w:val="252"/>
                <w:jc w:val="center"/>
              </w:trPr>
              <w:tc>
                <w:tcPr>
                  <w:tcW w:w="349" w:type="pct"/>
                  <w:vMerge/>
                  <w:vAlign w:val="center"/>
                </w:tcPr>
                <w:p w14:paraId="74F631C7" w14:textId="77777777" w:rsidR="00AD42D7" w:rsidRDefault="00AD42D7">
                  <w:pPr>
                    <w:spacing w:line="25" w:lineRule="atLeast"/>
                    <w:jc w:val="both"/>
                    <w:rPr>
                      <w:sz w:val="21"/>
                      <w:szCs w:val="21"/>
                    </w:rPr>
                  </w:pPr>
                </w:p>
              </w:tc>
              <w:tc>
                <w:tcPr>
                  <w:tcW w:w="768" w:type="pct"/>
                  <w:vMerge/>
                  <w:vAlign w:val="center"/>
                </w:tcPr>
                <w:p w14:paraId="19777C0F" w14:textId="77777777" w:rsidR="00AD42D7" w:rsidRDefault="00AD42D7">
                  <w:pPr>
                    <w:spacing w:line="25" w:lineRule="atLeast"/>
                    <w:jc w:val="both"/>
                    <w:rPr>
                      <w:sz w:val="21"/>
                      <w:szCs w:val="21"/>
                    </w:rPr>
                  </w:pPr>
                </w:p>
              </w:tc>
              <w:tc>
                <w:tcPr>
                  <w:tcW w:w="3882" w:type="pct"/>
                  <w:shd w:val="clear" w:color="auto" w:fill="auto"/>
                  <w:vAlign w:val="center"/>
                </w:tcPr>
                <w:p w14:paraId="36EDA859" w14:textId="77777777" w:rsidR="00AD42D7" w:rsidRDefault="00771C3F">
                  <w:pPr>
                    <w:spacing w:line="25" w:lineRule="atLeast"/>
                    <w:jc w:val="both"/>
                    <w:rPr>
                      <w:sz w:val="21"/>
                      <w:szCs w:val="21"/>
                    </w:rPr>
                  </w:pPr>
                  <w:r>
                    <w:rPr>
                      <w:rFonts w:hint="eastAsia"/>
                      <w:sz w:val="21"/>
                      <w:szCs w:val="21"/>
                    </w:rPr>
                    <w:t>9.产品具备API安全的能力，具备BOT动态防护与API安全的能力，设备厂家应入围《中国WAAP厂商技术能力评估2024》报告（提供证明文件）</w:t>
                  </w:r>
                </w:p>
              </w:tc>
            </w:tr>
            <w:tr w:rsidR="00AD42D7" w14:paraId="0892B366" w14:textId="77777777">
              <w:trPr>
                <w:trHeight w:val="252"/>
                <w:jc w:val="center"/>
              </w:trPr>
              <w:tc>
                <w:tcPr>
                  <w:tcW w:w="349" w:type="pct"/>
                  <w:vMerge/>
                  <w:vAlign w:val="center"/>
                </w:tcPr>
                <w:p w14:paraId="44B3CAA0" w14:textId="77777777" w:rsidR="00AD42D7" w:rsidRDefault="00AD42D7">
                  <w:pPr>
                    <w:spacing w:line="25" w:lineRule="atLeast"/>
                    <w:jc w:val="both"/>
                    <w:rPr>
                      <w:sz w:val="21"/>
                      <w:szCs w:val="21"/>
                    </w:rPr>
                  </w:pPr>
                </w:p>
              </w:tc>
              <w:tc>
                <w:tcPr>
                  <w:tcW w:w="768" w:type="pct"/>
                  <w:vMerge/>
                  <w:vAlign w:val="center"/>
                </w:tcPr>
                <w:p w14:paraId="5E322BB6" w14:textId="77777777" w:rsidR="00AD42D7" w:rsidRDefault="00AD42D7">
                  <w:pPr>
                    <w:spacing w:line="25" w:lineRule="atLeast"/>
                    <w:jc w:val="both"/>
                    <w:rPr>
                      <w:sz w:val="21"/>
                      <w:szCs w:val="21"/>
                    </w:rPr>
                  </w:pPr>
                </w:p>
              </w:tc>
              <w:tc>
                <w:tcPr>
                  <w:tcW w:w="3882" w:type="pct"/>
                  <w:shd w:val="clear" w:color="auto" w:fill="auto"/>
                  <w:vAlign w:val="center"/>
                </w:tcPr>
                <w:p w14:paraId="10BCC455" w14:textId="77777777" w:rsidR="00AD42D7" w:rsidRDefault="00771C3F">
                  <w:pPr>
                    <w:spacing w:line="25" w:lineRule="atLeast"/>
                    <w:jc w:val="both"/>
                    <w:rPr>
                      <w:sz w:val="21"/>
                      <w:szCs w:val="21"/>
                    </w:rPr>
                  </w:pPr>
                  <w:r>
                    <w:rPr>
                      <w:rFonts w:hint="eastAsia"/>
                      <w:sz w:val="21"/>
                      <w:szCs w:val="21"/>
                    </w:rPr>
                    <w:t>10. 产品需</w:t>
                  </w:r>
                  <w:proofErr w:type="gramStart"/>
                  <w:r>
                    <w:rPr>
                      <w:rFonts w:hint="eastAsia"/>
                      <w:sz w:val="21"/>
                      <w:szCs w:val="21"/>
                    </w:rPr>
                    <w:t>完成信创</w:t>
                  </w:r>
                  <w:proofErr w:type="gramEnd"/>
                  <w:r>
                    <w:rPr>
                      <w:rFonts w:hint="eastAsia"/>
                      <w:sz w:val="21"/>
                      <w:szCs w:val="21"/>
                    </w:rPr>
                    <w:t>适配，支持兼容国产化中央处理器（CPU）、操作系统、数据库等（提供兼容性证明的复印件）。</w:t>
                  </w:r>
                </w:p>
              </w:tc>
            </w:tr>
            <w:tr w:rsidR="00AD42D7" w14:paraId="581366A8" w14:textId="77777777">
              <w:trPr>
                <w:trHeight w:val="252"/>
                <w:jc w:val="center"/>
              </w:trPr>
              <w:tc>
                <w:tcPr>
                  <w:tcW w:w="349" w:type="pct"/>
                  <w:vMerge/>
                  <w:vAlign w:val="center"/>
                </w:tcPr>
                <w:p w14:paraId="2C21A21D" w14:textId="77777777" w:rsidR="00AD42D7" w:rsidRDefault="00AD42D7">
                  <w:pPr>
                    <w:spacing w:line="25" w:lineRule="atLeast"/>
                    <w:jc w:val="both"/>
                    <w:rPr>
                      <w:sz w:val="21"/>
                      <w:szCs w:val="21"/>
                    </w:rPr>
                  </w:pPr>
                </w:p>
              </w:tc>
              <w:tc>
                <w:tcPr>
                  <w:tcW w:w="768" w:type="pct"/>
                  <w:vMerge/>
                  <w:vAlign w:val="center"/>
                </w:tcPr>
                <w:p w14:paraId="6ACCC293" w14:textId="77777777" w:rsidR="00AD42D7" w:rsidRDefault="00AD42D7">
                  <w:pPr>
                    <w:spacing w:line="25" w:lineRule="atLeast"/>
                    <w:jc w:val="both"/>
                    <w:rPr>
                      <w:sz w:val="21"/>
                      <w:szCs w:val="21"/>
                    </w:rPr>
                  </w:pPr>
                </w:p>
              </w:tc>
              <w:tc>
                <w:tcPr>
                  <w:tcW w:w="3882" w:type="pct"/>
                  <w:shd w:val="clear" w:color="auto" w:fill="auto"/>
                  <w:vAlign w:val="center"/>
                </w:tcPr>
                <w:p w14:paraId="6BF45F04" w14:textId="77777777" w:rsidR="00AD42D7" w:rsidRDefault="00771C3F">
                  <w:pPr>
                    <w:spacing w:line="25" w:lineRule="atLeast"/>
                    <w:jc w:val="both"/>
                    <w:rPr>
                      <w:sz w:val="21"/>
                      <w:szCs w:val="21"/>
                    </w:rPr>
                  </w:pPr>
                  <w:r>
                    <w:rPr>
                      <w:rFonts w:hint="eastAsia"/>
                      <w:sz w:val="21"/>
                      <w:szCs w:val="21"/>
                    </w:rPr>
                    <w:t>11.出具原厂售后承诺函，至少提供原厂三年的硬件质保和软件升级。</w:t>
                  </w:r>
                  <w:r>
                    <w:rPr>
                      <w:rFonts w:asciiTheme="minorEastAsia" w:eastAsiaTheme="minorEastAsia" w:hAnsiTheme="minorEastAsia" w:hint="eastAsia"/>
                      <w:sz w:val="24"/>
                      <w:szCs w:val="24"/>
                    </w:rPr>
                    <w:t>达标商用密码应用安全性评估三级要求。</w:t>
                  </w:r>
                </w:p>
              </w:tc>
            </w:tr>
            <w:tr w:rsidR="00AD42D7" w14:paraId="029FD219" w14:textId="77777777">
              <w:trPr>
                <w:trHeight w:val="252"/>
                <w:jc w:val="center"/>
              </w:trPr>
              <w:tc>
                <w:tcPr>
                  <w:tcW w:w="349" w:type="pct"/>
                  <w:vMerge/>
                  <w:vAlign w:val="center"/>
                </w:tcPr>
                <w:p w14:paraId="4ADD05A7" w14:textId="77777777" w:rsidR="00AD42D7" w:rsidRDefault="00AD42D7">
                  <w:pPr>
                    <w:spacing w:line="25" w:lineRule="atLeast"/>
                    <w:jc w:val="both"/>
                    <w:rPr>
                      <w:sz w:val="21"/>
                      <w:szCs w:val="21"/>
                    </w:rPr>
                  </w:pPr>
                </w:p>
              </w:tc>
              <w:tc>
                <w:tcPr>
                  <w:tcW w:w="768" w:type="pct"/>
                  <w:vMerge/>
                  <w:vAlign w:val="center"/>
                </w:tcPr>
                <w:p w14:paraId="1C2EC5F7" w14:textId="77777777" w:rsidR="00AD42D7" w:rsidRDefault="00AD42D7">
                  <w:pPr>
                    <w:spacing w:line="25" w:lineRule="atLeast"/>
                    <w:jc w:val="both"/>
                    <w:rPr>
                      <w:sz w:val="21"/>
                      <w:szCs w:val="21"/>
                    </w:rPr>
                  </w:pPr>
                </w:p>
              </w:tc>
              <w:tc>
                <w:tcPr>
                  <w:tcW w:w="3882" w:type="pct"/>
                  <w:shd w:val="clear" w:color="auto" w:fill="auto"/>
                  <w:vAlign w:val="center"/>
                </w:tcPr>
                <w:p w14:paraId="496D5698" w14:textId="77777777" w:rsidR="00AD42D7" w:rsidRDefault="00771C3F">
                  <w:pPr>
                    <w:spacing w:line="25" w:lineRule="atLeast"/>
                    <w:jc w:val="both"/>
                    <w:rPr>
                      <w:sz w:val="21"/>
                      <w:szCs w:val="21"/>
                    </w:rPr>
                  </w:pPr>
                  <w:r>
                    <w:rPr>
                      <w:rFonts w:hint="eastAsia"/>
                      <w:sz w:val="21"/>
                      <w:szCs w:val="21"/>
                    </w:rPr>
                    <w:t>12. 要求设备与医院现有的态势感知平台对接，由态势感知全面获取包括但不限于运行、防护等方面的数据，实现态势感知平台统一管理和追溯的要求。</w:t>
                  </w:r>
                </w:p>
              </w:tc>
            </w:tr>
            <w:tr w:rsidR="00AD42D7" w14:paraId="2B0D0D2C" w14:textId="77777777">
              <w:trPr>
                <w:trHeight w:val="252"/>
                <w:jc w:val="center"/>
              </w:trPr>
              <w:tc>
                <w:tcPr>
                  <w:tcW w:w="349" w:type="pct"/>
                  <w:vMerge w:val="restart"/>
                  <w:vAlign w:val="center"/>
                </w:tcPr>
                <w:p w14:paraId="31D1BE3F" w14:textId="77777777" w:rsidR="00AD42D7" w:rsidRDefault="00771C3F">
                  <w:pPr>
                    <w:spacing w:line="25" w:lineRule="atLeast"/>
                    <w:jc w:val="both"/>
                    <w:rPr>
                      <w:sz w:val="21"/>
                      <w:szCs w:val="21"/>
                    </w:rPr>
                  </w:pPr>
                  <w:r>
                    <w:rPr>
                      <w:rFonts w:hint="eastAsia"/>
                      <w:sz w:val="21"/>
                      <w:szCs w:val="21"/>
                    </w:rPr>
                    <w:t>3</w:t>
                  </w:r>
                </w:p>
                <w:p w14:paraId="0FE2057F" w14:textId="77777777" w:rsidR="00AD42D7" w:rsidRDefault="00771C3F">
                  <w:pPr>
                    <w:spacing w:line="25" w:lineRule="atLeast"/>
                    <w:jc w:val="both"/>
                    <w:rPr>
                      <w:sz w:val="21"/>
                      <w:szCs w:val="21"/>
                    </w:rPr>
                  </w:pPr>
                  <w:r>
                    <w:rPr>
                      <w:rFonts w:hint="eastAsia"/>
                      <w:sz w:val="21"/>
                      <w:szCs w:val="21"/>
                    </w:rPr>
                    <w:t>1</w:t>
                  </w:r>
                </w:p>
              </w:tc>
              <w:tc>
                <w:tcPr>
                  <w:tcW w:w="768" w:type="pct"/>
                  <w:vMerge w:val="restart"/>
                  <w:vAlign w:val="center"/>
                </w:tcPr>
                <w:p w14:paraId="716008BB" w14:textId="77777777" w:rsidR="00AD42D7" w:rsidRDefault="00771C3F">
                  <w:pPr>
                    <w:spacing w:line="25" w:lineRule="atLeast"/>
                    <w:jc w:val="both"/>
                    <w:rPr>
                      <w:sz w:val="21"/>
                      <w:szCs w:val="21"/>
                    </w:rPr>
                  </w:pPr>
                  <w:r>
                    <w:rPr>
                      <w:rFonts w:hint="eastAsia"/>
                      <w:sz w:val="21"/>
                      <w:szCs w:val="21"/>
                    </w:rPr>
                    <w:t>API与应用系统安全审计系统</w:t>
                  </w:r>
                </w:p>
              </w:tc>
              <w:tc>
                <w:tcPr>
                  <w:tcW w:w="3882" w:type="pct"/>
                  <w:vAlign w:val="center"/>
                </w:tcPr>
                <w:p w14:paraId="0BA91AD6" w14:textId="77777777" w:rsidR="00AD42D7" w:rsidRDefault="00771C3F">
                  <w:pPr>
                    <w:spacing w:line="25" w:lineRule="atLeast"/>
                    <w:jc w:val="both"/>
                    <w:rPr>
                      <w:sz w:val="21"/>
                      <w:szCs w:val="21"/>
                    </w:rPr>
                  </w:pPr>
                  <w:r>
                    <w:rPr>
                      <w:rFonts w:hint="eastAsia"/>
                      <w:sz w:val="21"/>
                      <w:szCs w:val="21"/>
                    </w:rPr>
                    <w:t>1、要求支持以agent和镜像流量混合模式采集流量</w:t>
                  </w:r>
                </w:p>
              </w:tc>
            </w:tr>
            <w:tr w:rsidR="00AD42D7" w14:paraId="251190AB" w14:textId="77777777">
              <w:trPr>
                <w:trHeight w:val="252"/>
                <w:jc w:val="center"/>
              </w:trPr>
              <w:tc>
                <w:tcPr>
                  <w:tcW w:w="349" w:type="pct"/>
                  <w:vMerge/>
                  <w:vAlign w:val="center"/>
                </w:tcPr>
                <w:p w14:paraId="252BFBD1" w14:textId="77777777" w:rsidR="00AD42D7" w:rsidRDefault="00AD42D7">
                  <w:pPr>
                    <w:spacing w:line="25" w:lineRule="atLeast"/>
                    <w:jc w:val="both"/>
                    <w:rPr>
                      <w:sz w:val="21"/>
                      <w:szCs w:val="21"/>
                    </w:rPr>
                  </w:pPr>
                </w:p>
              </w:tc>
              <w:tc>
                <w:tcPr>
                  <w:tcW w:w="768" w:type="pct"/>
                  <w:vMerge/>
                  <w:vAlign w:val="center"/>
                </w:tcPr>
                <w:p w14:paraId="3E6BA4FD" w14:textId="77777777" w:rsidR="00AD42D7" w:rsidRDefault="00AD42D7">
                  <w:pPr>
                    <w:spacing w:line="25" w:lineRule="atLeast"/>
                    <w:jc w:val="both"/>
                    <w:rPr>
                      <w:sz w:val="21"/>
                      <w:szCs w:val="21"/>
                    </w:rPr>
                  </w:pPr>
                </w:p>
              </w:tc>
              <w:tc>
                <w:tcPr>
                  <w:tcW w:w="3882" w:type="pct"/>
                  <w:vAlign w:val="center"/>
                </w:tcPr>
                <w:p w14:paraId="1DD4B749" w14:textId="77777777" w:rsidR="00AD42D7" w:rsidRDefault="00771C3F">
                  <w:pPr>
                    <w:spacing w:line="25" w:lineRule="atLeast"/>
                    <w:jc w:val="both"/>
                    <w:rPr>
                      <w:sz w:val="21"/>
                      <w:szCs w:val="21"/>
                    </w:rPr>
                  </w:pPr>
                  <w:r>
                    <w:rPr>
                      <w:rFonts w:hint="eastAsia"/>
                      <w:sz w:val="21"/>
                      <w:szCs w:val="21"/>
                    </w:rPr>
                    <w:t>2、要求支持从网络流量中还原应用层资产数据，包括但不限于应用文件、API、账号，可对资产进行展示。（需提供第三方检测机构出具的带有CMA和CNAS</w:t>
                  </w:r>
                  <w:r>
                    <w:rPr>
                      <w:rFonts w:hint="eastAsia"/>
                      <w:sz w:val="21"/>
                      <w:szCs w:val="21"/>
                    </w:rPr>
                    <w:lastRenderedPageBreak/>
                    <w:t>标识的检测报告扫描件）</w:t>
                  </w:r>
                </w:p>
              </w:tc>
            </w:tr>
            <w:tr w:rsidR="00AD42D7" w14:paraId="5CF489A9" w14:textId="77777777">
              <w:trPr>
                <w:trHeight w:val="252"/>
                <w:jc w:val="center"/>
              </w:trPr>
              <w:tc>
                <w:tcPr>
                  <w:tcW w:w="349" w:type="pct"/>
                  <w:vMerge/>
                  <w:vAlign w:val="center"/>
                </w:tcPr>
                <w:p w14:paraId="1F875384" w14:textId="77777777" w:rsidR="00AD42D7" w:rsidRDefault="00AD42D7">
                  <w:pPr>
                    <w:spacing w:line="25" w:lineRule="atLeast"/>
                    <w:jc w:val="both"/>
                    <w:rPr>
                      <w:sz w:val="21"/>
                      <w:szCs w:val="21"/>
                    </w:rPr>
                  </w:pPr>
                </w:p>
              </w:tc>
              <w:tc>
                <w:tcPr>
                  <w:tcW w:w="768" w:type="pct"/>
                  <w:vMerge/>
                  <w:vAlign w:val="center"/>
                </w:tcPr>
                <w:p w14:paraId="06E62EF2" w14:textId="77777777" w:rsidR="00AD42D7" w:rsidRDefault="00AD42D7">
                  <w:pPr>
                    <w:spacing w:line="25" w:lineRule="atLeast"/>
                    <w:jc w:val="both"/>
                    <w:rPr>
                      <w:sz w:val="21"/>
                      <w:szCs w:val="21"/>
                    </w:rPr>
                  </w:pPr>
                </w:p>
              </w:tc>
              <w:tc>
                <w:tcPr>
                  <w:tcW w:w="3882" w:type="pct"/>
                  <w:vAlign w:val="center"/>
                </w:tcPr>
                <w:p w14:paraId="009D6981" w14:textId="77777777" w:rsidR="00AD42D7" w:rsidRDefault="00771C3F">
                  <w:pPr>
                    <w:spacing w:line="25" w:lineRule="atLeast"/>
                    <w:jc w:val="both"/>
                    <w:rPr>
                      <w:sz w:val="21"/>
                      <w:szCs w:val="21"/>
                    </w:rPr>
                  </w:pPr>
                  <w:r>
                    <w:rPr>
                      <w:rFonts w:hint="eastAsia"/>
                      <w:sz w:val="21"/>
                      <w:szCs w:val="21"/>
                    </w:rPr>
                    <w:t>3、要求支持 API接口数据审计，审计内容包括但不限于API请求头、API响应头等，可识别敏感数据和传输文件。（需提供第三方检测机构出具的带有CMA和CNAS标识的检测报告扫描件）</w:t>
                  </w:r>
                </w:p>
              </w:tc>
            </w:tr>
            <w:tr w:rsidR="00AD42D7" w14:paraId="670DF125" w14:textId="77777777">
              <w:trPr>
                <w:trHeight w:val="252"/>
                <w:jc w:val="center"/>
              </w:trPr>
              <w:tc>
                <w:tcPr>
                  <w:tcW w:w="349" w:type="pct"/>
                  <w:vMerge/>
                  <w:vAlign w:val="center"/>
                </w:tcPr>
                <w:p w14:paraId="61C79F93" w14:textId="77777777" w:rsidR="00AD42D7" w:rsidRDefault="00AD42D7">
                  <w:pPr>
                    <w:spacing w:line="25" w:lineRule="atLeast"/>
                    <w:jc w:val="both"/>
                    <w:rPr>
                      <w:sz w:val="21"/>
                      <w:szCs w:val="21"/>
                    </w:rPr>
                  </w:pPr>
                </w:p>
              </w:tc>
              <w:tc>
                <w:tcPr>
                  <w:tcW w:w="768" w:type="pct"/>
                  <w:vMerge/>
                  <w:vAlign w:val="center"/>
                </w:tcPr>
                <w:p w14:paraId="33CF2C9E" w14:textId="77777777" w:rsidR="00AD42D7" w:rsidRDefault="00AD42D7">
                  <w:pPr>
                    <w:spacing w:line="25" w:lineRule="atLeast"/>
                    <w:jc w:val="both"/>
                    <w:rPr>
                      <w:sz w:val="21"/>
                      <w:szCs w:val="21"/>
                    </w:rPr>
                  </w:pPr>
                </w:p>
              </w:tc>
              <w:tc>
                <w:tcPr>
                  <w:tcW w:w="3882" w:type="pct"/>
                  <w:vAlign w:val="center"/>
                </w:tcPr>
                <w:p w14:paraId="2E377DB7" w14:textId="77777777" w:rsidR="00AD42D7" w:rsidRDefault="00771C3F">
                  <w:pPr>
                    <w:spacing w:line="25" w:lineRule="atLeast"/>
                    <w:jc w:val="both"/>
                    <w:rPr>
                      <w:sz w:val="21"/>
                      <w:szCs w:val="21"/>
                    </w:rPr>
                  </w:pPr>
                  <w:r>
                    <w:rPr>
                      <w:rFonts w:hint="eastAsia"/>
                      <w:sz w:val="21"/>
                      <w:szCs w:val="21"/>
                    </w:rPr>
                    <w:t>4、要求支持通过包括但不限于正则表达式、关键字典等方式设置敏感数据识别规则，且支持定义敏感数据标签的位置，可定义位置包括但不限于请求头、请求体、响应头、响应体、请求</w:t>
                  </w:r>
                  <w:proofErr w:type="spellStart"/>
                  <w:r>
                    <w:rPr>
                      <w:rFonts w:hint="eastAsia"/>
                      <w:sz w:val="21"/>
                      <w:szCs w:val="21"/>
                    </w:rPr>
                    <w:t>url</w:t>
                  </w:r>
                  <w:proofErr w:type="spellEnd"/>
                  <w:r>
                    <w:rPr>
                      <w:rFonts w:hint="eastAsia"/>
                      <w:sz w:val="21"/>
                      <w:szCs w:val="21"/>
                    </w:rPr>
                    <w:t>等。</w:t>
                  </w:r>
                </w:p>
              </w:tc>
            </w:tr>
            <w:tr w:rsidR="00AD42D7" w14:paraId="00B6BF90" w14:textId="77777777">
              <w:trPr>
                <w:trHeight w:val="252"/>
                <w:jc w:val="center"/>
              </w:trPr>
              <w:tc>
                <w:tcPr>
                  <w:tcW w:w="349" w:type="pct"/>
                  <w:vMerge/>
                  <w:vAlign w:val="center"/>
                </w:tcPr>
                <w:p w14:paraId="23AB2A15" w14:textId="77777777" w:rsidR="00AD42D7" w:rsidRDefault="00AD42D7">
                  <w:pPr>
                    <w:spacing w:line="25" w:lineRule="atLeast"/>
                    <w:jc w:val="both"/>
                    <w:rPr>
                      <w:sz w:val="21"/>
                      <w:szCs w:val="21"/>
                    </w:rPr>
                  </w:pPr>
                </w:p>
              </w:tc>
              <w:tc>
                <w:tcPr>
                  <w:tcW w:w="768" w:type="pct"/>
                  <w:vMerge/>
                  <w:vAlign w:val="center"/>
                </w:tcPr>
                <w:p w14:paraId="15B7AC86" w14:textId="77777777" w:rsidR="00AD42D7" w:rsidRDefault="00AD42D7">
                  <w:pPr>
                    <w:spacing w:line="25" w:lineRule="atLeast"/>
                    <w:jc w:val="both"/>
                    <w:rPr>
                      <w:sz w:val="21"/>
                      <w:szCs w:val="21"/>
                    </w:rPr>
                  </w:pPr>
                </w:p>
              </w:tc>
              <w:tc>
                <w:tcPr>
                  <w:tcW w:w="3882" w:type="pct"/>
                  <w:shd w:val="clear" w:color="auto" w:fill="auto"/>
                  <w:vAlign w:val="center"/>
                </w:tcPr>
                <w:p w14:paraId="6BEEBEC7" w14:textId="77777777" w:rsidR="00AD42D7" w:rsidRDefault="00771C3F">
                  <w:pPr>
                    <w:spacing w:line="25" w:lineRule="atLeast"/>
                    <w:jc w:val="both"/>
                    <w:rPr>
                      <w:sz w:val="21"/>
                      <w:szCs w:val="21"/>
                    </w:rPr>
                  </w:pPr>
                  <w:r>
                    <w:rPr>
                      <w:rFonts w:hint="eastAsia"/>
                      <w:sz w:val="21"/>
                      <w:szCs w:val="21"/>
                    </w:rPr>
                    <w:t>5、要求支持对风险事件关联的审计日志进行数据溯源，包括但不限于客户端、访问方式、应用、文件等内容。（需提供第三方检测机构出具的带有CMA和CNAS标识的检测报告扫描件）</w:t>
                  </w:r>
                </w:p>
              </w:tc>
            </w:tr>
            <w:tr w:rsidR="00AD42D7" w14:paraId="08199148" w14:textId="77777777">
              <w:trPr>
                <w:trHeight w:val="252"/>
                <w:jc w:val="center"/>
              </w:trPr>
              <w:tc>
                <w:tcPr>
                  <w:tcW w:w="349" w:type="pct"/>
                  <w:vMerge/>
                  <w:vAlign w:val="center"/>
                </w:tcPr>
                <w:p w14:paraId="727B14D5" w14:textId="77777777" w:rsidR="00AD42D7" w:rsidRDefault="00AD42D7">
                  <w:pPr>
                    <w:spacing w:line="25" w:lineRule="atLeast"/>
                    <w:jc w:val="both"/>
                    <w:rPr>
                      <w:sz w:val="21"/>
                      <w:szCs w:val="21"/>
                    </w:rPr>
                  </w:pPr>
                </w:p>
              </w:tc>
              <w:tc>
                <w:tcPr>
                  <w:tcW w:w="768" w:type="pct"/>
                  <w:vMerge/>
                  <w:vAlign w:val="center"/>
                </w:tcPr>
                <w:p w14:paraId="47FC7C5E" w14:textId="77777777" w:rsidR="00AD42D7" w:rsidRDefault="00AD42D7">
                  <w:pPr>
                    <w:spacing w:line="25" w:lineRule="atLeast"/>
                    <w:jc w:val="both"/>
                    <w:rPr>
                      <w:sz w:val="21"/>
                      <w:szCs w:val="21"/>
                    </w:rPr>
                  </w:pPr>
                </w:p>
              </w:tc>
              <w:tc>
                <w:tcPr>
                  <w:tcW w:w="3882" w:type="pct"/>
                  <w:shd w:val="clear" w:color="auto" w:fill="auto"/>
                  <w:vAlign w:val="center"/>
                </w:tcPr>
                <w:p w14:paraId="0948821A" w14:textId="77777777" w:rsidR="00AD42D7" w:rsidRDefault="00771C3F">
                  <w:pPr>
                    <w:spacing w:line="25" w:lineRule="atLeast"/>
                    <w:jc w:val="both"/>
                    <w:rPr>
                      <w:sz w:val="21"/>
                      <w:szCs w:val="21"/>
                    </w:rPr>
                  </w:pPr>
                  <w:r>
                    <w:rPr>
                      <w:rFonts w:hint="eastAsia"/>
                      <w:sz w:val="21"/>
                      <w:szCs w:val="21"/>
                    </w:rPr>
                    <w:t>6、要求支持根据内置脆弱性风险策略自动从流量中识别监测接口中存在脆弱性，并留存 API 脆弱性证据样例，并给出对应的修复建议。</w:t>
                  </w:r>
                </w:p>
              </w:tc>
            </w:tr>
            <w:tr w:rsidR="00AD42D7" w14:paraId="6B5921B2" w14:textId="77777777">
              <w:trPr>
                <w:trHeight w:val="252"/>
                <w:jc w:val="center"/>
              </w:trPr>
              <w:tc>
                <w:tcPr>
                  <w:tcW w:w="349" w:type="pct"/>
                  <w:vMerge/>
                  <w:vAlign w:val="center"/>
                </w:tcPr>
                <w:p w14:paraId="3FF49BDF" w14:textId="77777777" w:rsidR="00AD42D7" w:rsidRDefault="00AD42D7">
                  <w:pPr>
                    <w:spacing w:line="25" w:lineRule="atLeast"/>
                    <w:jc w:val="both"/>
                    <w:rPr>
                      <w:sz w:val="21"/>
                      <w:szCs w:val="21"/>
                    </w:rPr>
                  </w:pPr>
                </w:p>
              </w:tc>
              <w:tc>
                <w:tcPr>
                  <w:tcW w:w="768" w:type="pct"/>
                  <w:vMerge/>
                  <w:vAlign w:val="center"/>
                </w:tcPr>
                <w:p w14:paraId="21E5E6B4" w14:textId="77777777" w:rsidR="00AD42D7" w:rsidRDefault="00AD42D7">
                  <w:pPr>
                    <w:spacing w:line="25" w:lineRule="atLeast"/>
                    <w:jc w:val="both"/>
                    <w:rPr>
                      <w:sz w:val="21"/>
                      <w:szCs w:val="21"/>
                    </w:rPr>
                  </w:pPr>
                </w:p>
              </w:tc>
              <w:tc>
                <w:tcPr>
                  <w:tcW w:w="3882" w:type="pct"/>
                  <w:shd w:val="clear" w:color="auto" w:fill="auto"/>
                  <w:vAlign w:val="center"/>
                </w:tcPr>
                <w:p w14:paraId="3F6E9967" w14:textId="77777777" w:rsidR="00AD42D7" w:rsidRDefault="00771C3F">
                  <w:pPr>
                    <w:spacing w:line="25" w:lineRule="atLeast"/>
                    <w:jc w:val="both"/>
                    <w:rPr>
                      <w:sz w:val="21"/>
                      <w:szCs w:val="21"/>
                    </w:rPr>
                  </w:pPr>
                  <w:r>
                    <w:rPr>
                      <w:rFonts w:hint="eastAsia"/>
                      <w:sz w:val="21"/>
                      <w:szCs w:val="21"/>
                    </w:rPr>
                    <w:t>7、要求内置主体行为风险识别策略，包括但不限于账号执行路径遍历、账号访问次数高频异常、IP访问次数高频异常、短信轰炸、个人数据API出境风险等。</w:t>
                  </w:r>
                </w:p>
              </w:tc>
            </w:tr>
            <w:tr w:rsidR="00AD42D7" w14:paraId="1445B092" w14:textId="77777777">
              <w:trPr>
                <w:trHeight w:val="252"/>
                <w:jc w:val="center"/>
              </w:trPr>
              <w:tc>
                <w:tcPr>
                  <w:tcW w:w="349" w:type="pct"/>
                  <w:vMerge/>
                  <w:vAlign w:val="center"/>
                </w:tcPr>
                <w:p w14:paraId="0335E4DD" w14:textId="77777777" w:rsidR="00AD42D7" w:rsidRDefault="00AD42D7">
                  <w:pPr>
                    <w:spacing w:line="25" w:lineRule="atLeast"/>
                    <w:jc w:val="both"/>
                    <w:rPr>
                      <w:sz w:val="21"/>
                      <w:szCs w:val="21"/>
                    </w:rPr>
                  </w:pPr>
                </w:p>
              </w:tc>
              <w:tc>
                <w:tcPr>
                  <w:tcW w:w="768" w:type="pct"/>
                  <w:vMerge/>
                  <w:vAlign w:val="center"/>
                </w:tcPr>
                <w:p w14:paraId="3B3C6D88" w14:textId="77777777" w:rsidR="00AD42D7" w:rsidRDefault="00AD42D7">
                  <w:pPr>
                    <w:spacing w:line="25" w:lineRule="atLeast"/>
                    <w:jc w:val="both"/>
                    <w:rPr>
                      <w:sz w:val="21"/>
                      <w:szCs w:val="21"/>
                    </w:rPr>
                  </w:pPr>
                </w:p>
              </w:tc>
              <w:tc>
                <w:tcPr>
                  <w:tcW w:w="3882" w:type="pct"/>
                  <w:shd w:val="clear" w:color="auto" w:fill="auto"/>
                  <w:vAlign w:val="center"/>
                </w:tcPr>
                <w:p w14:paraId="130C2CDA" w14:textId="77777777" w:rsidR="00AD42D7" w:rsidRDefault="00771C3F">
                  <w:pPr>
                    <w:spacing w:line="25" w:lineRule="atLeast"/>
                    <w:jc w:val="both"/>
                    <w:rPr>
                      <w:sz w:val="21"/>
                      <w:szCs w:val="21"/>
                    </w:rPr>
                  </w:pPr>
                  <w:r>
                    <w:rPr>
                      <w:rFonts w:hint="eastAsia"/>
                      <w:sz w:val="21"/>
                      <w:szCs w:val="21"/>
                    </w:rPr>
                    <w:t>8、要求支持包括但不限于对API生命周期、数据特征分布等维度进行统计分析。</w:t>
                  </w:r>
                </w:p>
              </w:tc>
            </w:tr>
            <w:tr w:rsidR="00AD42D7" w14:paraId="4D5E5D58" w14:textId="77777777">
              <w:trPr>
                <w:trHeight w:val="252"/>
                <w:jc w:val="center"/>
              </w:trPr>
              <w:tc>
                <w:tcPr>
                  <w:tcW w:w="349" w:type="pct"/>
                  <w:vMerge/>
                  <w:vAlign w:val="center"/>
                </w:tcPr>
                <w:p w14:paraId="5B3898E1" w14:textId="77777777" w:rsidR="00AD42D7" w:rsidRDefault="00AD42D7">
                  <w:pPr>
                    <w:spacing w:line="25" w:lineRule="atLeast"/>
                    <w:jc w:val="both"/>
                    <w:rPr>
                      <w:sz w:val="21"/>
                      <w:szCs w:val="21"/>
                    </w:rPr>
                  </w:pPr>
                </w:p>
              </w:tc>
              <w:tc>
                <w:tcPr>
                  <w:tcW w:w="768" w:type="pct"/>
                  <w:vMerge/>
                  <w:vAlign w:val="center"/>
                </w:tcPr>
                <w:p w14:paraId="4F0F88F1" w14:textId="77777777" w:rsidR="00AD42D7" w:rsidRDefault="00AD42D7">
                  <w:pPr>
                    <w:spacing w:line="25" w:lineRule="atLeast"/>
                    <w:jc w:val="both"/>
                    <w:rPr>
                      <w:sz w:val="21"/>
                      <w:szCs w:val="21"/>
                    </w:rPr>
                  </w:pPr>
                </w:p>
              </w:tc>
              <w:tc>
                <w:tcPr>
                  <w:tcW w:w="3882" w:type="pct"/>
                  <w:shd w:val="clear" w:color="auto" w:fill="auto"/>
                  <w:vAlign w:val="center"/>
                </w:tcPr>
                <w:p w14:paraId="02EAF272" w14:textId="77777777" w:rsidR="00AD42D7" w:rsidRDefault="00771C3F">
                  <w:pPr>
                    <w:spacing w:line="25" w:lineRule="atLeast"/>
                    <w:jc w:val="both"/>
                    <w:rPr>
                      <w:sz w:val="21"/>
                      <w:szCs w:val="21"/>
                    </w:rPr>
                  </w:pPr>
                  <w:r>
                    <w:rPr>
                      <w:rFonts w:hint="eastAsia"/>
                      <w:sz w:val="21"/>
                      <w:szCs w:val="21"/>
                    </w:rPr>
                    <w:t>9、要求提供丰富的审计详情信息和分析维度，可根据风险日志自动绘制API风险链路关系。</w:t>
                  </w:r>
                </w:p>
              </w:tc>
            </w:tr>
            <w:tr w:rsidR="00AD42D7" w14:paraId="6CCE74F7" w14:textId="77777777">
              <w:trPr>
                <w:trHeight w:val="252"/>
                <w:jc w:val="center"/>
              </w:trPr>
              <w:tc>
                <w:tcPr>
                  <w:tcW w:w="349" w:type="pct"/>
                  <w:vMerge/>
                  <w:vAlign w:val="center"/>
                </w:tcPr>
                <w:p w14:paraId="61048B10" w14:textId="77777777" w:rsidR="00AD42D7" w:rsidRDefault="00AD42D7">
                  <w:pPr>
                    <w:spacing w:line="25" w:lineRule="atLeast"/>
                    <w:jc w:val="both"/>
                    <w:rPr>
                      <w:sz w:val="21"/>
                      <w:szCs w:val="21"/>
                    </w:rPr>
                  </w:pPr>
                </w:p>
              </w:tc>
              <w:tc>
                <w:tcPr>
                  <w:tcW w:w="768" w:type="pct"/>
                  <w:vMerge/>
                  <w:vAlign w:val="center"/>
                </w:tcPr>
                <w:p w14:paraId="71441A09" w14:textId="77777777" w:rsidR="00AD42D7" w:rsidRDefault="00AD42D7">
                  <w:pPr>
                    <w:spacing w:line="25" w:lineRule="atLeast"/>
                    <w:jc w:val="both"/>
                    <w:rPr>
                      <w:sz w:val="21"/>
                      <w:szCs w:val="21"/>
                    </w:rPr>
                  </w:pPr>
                </w:p>
              </w:tc>
              <w:tc>
                <w:tcPr>
                  <w:tcW w:w="3882" w:type="pct"/>
                  <w:shd w:val="clear" w:color="auto" w:fill="auto"/>
                  <w:vAlign w:val="center"/>
                </w:tcPr>
                <w:p w14:paraId="2DC7BB39" w14:textId="77777777" w:rsidR="00AD42D7" w:rsidRDefault="00771C3F">
                  <w:pPr>
                    <w:spacing w:line="25" w:lineRule="atLeast"/>
                    <w:jc w:val="both"/>
                    <w:rPr>
                      <w:sz w:val="21"/>
                      <w:szCs w:val="21"/>
                    </w:rPr>
                  </w:pPr>
                  <w:r>
                    <w:rPr>
                      <w:rFonts w:hint="eastAsia"/>
                      <w:sz w:val="21"/>
                      <w:szCs w:val="21"/>
                    </w:rPr>
                    <w:t>10、要求当监测到流量中有风险行为时自动预警，历史风险日志自动合并，提高运营效率，同一主体触发相同的风险会自动累计风险触发次数和数据量。</w:t>
                  </w:r>
                </w:p>
              </w:tc>
            </w:tr>
            <w:tr w:rsidR="00AD42D7" w14:paraId="7195FE34" w14:textId="77777777">
              <w:trPr>
                <w:trHeight w:val="252"/>
                <w:jc w:val="center"/>
              </w:trPr>
              <w:tc>
                <w:tcPr>
                  <w:tcW w:w="349" w:type="pct"/>
                  <w:vMerge/>
                  <w:vAlign w:val="center"/>
                </w:tcPr>
                <w:p w14:paraId="3B4ACA63" w14:textId="77777777" w:rsidR="00AD42D7" w:rsidRDefault="00AD42D7">
                  <w:pPr>
                    <w:spacing w:line="25" w:lineRule="atLeast"/>
                    <w:jc w:val="both"/>
                    <w:rPr>
                      <w:sz w:val="21"/>
                      <w:szCs w:val="21"/>
                    </w:rPr>
                  </w:pPr>
                </w:p>
              </w:tc>
              <w:tc>
                <w:tcPr>
                  <w:tcW w:w="768" w:type="pct"/>
                  <w:vMerge/>
                  <w:vAlign w:val="center"/>
                </w:tcPr>
                <w:p w14:paraId="1A6BD4CD" w14:textId="77777777" w:rsidR="00AD42D7" w:rsidRDefault="00AD42D7">
                  <w:pPr>
                    <w:spacing w:line="25" w:lineRule="atLeast"/>
                    <w:jc w:val="both"/>
                    <w:rPr>
                      <w:sz w:val="21"/>
                      <w:szCs w:val="21"/>
                    </w:rPr>
                  </w:pPr>
                </w:p>
              </w:tc>
              <w:tc>
                <w:tcPr>
                  <w:tcW w:w="3882" w:type="pct"/>
                  <w:shd w:val="clear" w:color="auto" w:fill="auto"/>
                  <w:vAlign w:val="center"/>
                </w:tcPr>
                <w:p w14:paraId="307E3B09" w14:textId="77777777" w:rsidR="00AD42D7" w:rsidRDefault="00771C3F">
                  <w:pPr>
                    <w:spacing w:line="25" w:lineRule="atLeast"/>
                    <w:jc w:val="both"/>
                    <w:rPr>
                      <w:sz w:val="21"/>
                      <w:szCs w:val="21"/>
                    </w:rPr>
                  </w:pPr>
                  <w:r>
                    <w:rPr>
                      <w:rFonts w:hint="eastAsia"/>
                      <w:sz w:val="21"/>
                      <w:szCs w:val="21"/>
                    </w:rPr>
                    <w:t>★11、要求需按照医院管理需求，进行本地二次开发，满足医院实际使用API管理要求，同时承诺安排技术人员现场配合医院API的梳理和核对，周期不低于1个月，直至确认全面完成。</w:t>
                  </w:r>
                </w:p>
              </w:tc>
            </w:tr>
            <w:tr w:rsidR="00AD42D7" w14:paraId="1E3D3784" w14:textId="77777777">
              <w:trPr>
                <w:trHeight w:val="376"/>
                <w:jc w:val="center"/>
              </w:trPr>
              <w:tc>
                <w:tcPr>
                  <w:tcW w:w="349" w:type="pct"/>
                  <w:vMerge/>
                  <w:vAlign w:val="center"/>
                </w:tcPr>
                <w:p w14:paraId="7A8D05EA" w14:textId="77777777" w:rsidR="00AD42D7" w:rsidRDefault="00AD42D7">
                  <w:pPr>
                    <w:spacing w:line="25" w:lineRule="atLeast"/>
                    <w:jc w:val="both"/>
                    <w:rPr>
                      <w:sz w:val="21"/>
                      <w:szCs w:val="21"/>
                    </w:rPr>
                  </w:pPr>
                </w:p>
              </w:tc>
              <w:tc>
                <w:tcPr>
                  <w:tcW w:w="768" w:type="pct"/>
                  <w:vMerge/>
                  <w:vAlign w:val="center"/>
                </w:tcPr>
                <w:p w14:paraId="62601995" w14:textId="77777777" w:rsidR="00AD42D7" w:rsidRDefault="00AD42D7">
                  <w:pPr>
                    <w:spacing w:line="25" w:lineRule="atLeast"/>
                    <w:jc w:val="both"/>
                    <w:rPr>
                      <w:sz w:val="21"/>
                      <w:szCs w:val="21"/>
                    </w:rPr>
                  </w:pPr>
                </w:p>
              </w:tc>
              <w:tc>
                <w:tcPr>
                  <w:tcW w:w="3882" w:type="pct"/>
                  <w:shd w:val="clear" w:color="auto" w:fill="auto"/>
                  <w:vAlign w:val="center"/>
                </w:tcPr>
                <w:p w14:paraId="156627EE" w14:textId="77777777" w:rsidR="00AD42D7" w:rsidRDefault="00771C3F">
                  <w:pPr>
                    <w:spacing w:line="25" w:lineRule="atLeast"/>
                    <w:jc w:val="both"/>
                    <w:rPr>
                      <w:sz w:val="21"/>
                      <w:szCs w:val="21"/>
                    </w:rPr>
                  </w:pPr>
                  <w:r>
                    <w:rPr>
                      <w:rFonts w:hint="eastAsia"/>
                      <w:sz w:val="21"/>
                      <w:szCs w:val="21"/>
                    </w:rPr>
                    <w:t>12、为保障产品的性能、功能，达到需求效果，采购人保留测试权利</w:t>
                  </w:r>
                </w:p>
              </w:tc>
            </w:tr>
            <w:tr w:rsidR="00AD42D7" w14:paraId="42CE8466" w14:textId="77777777">
              <w:trPr>
                <w:trHeight w:val="474"/>
                <w:jc w:val="center"/>
              </w:trPr>
              <w:tc>
                <w:tcPr>
                  <w:tcW w:w="349" w:type="pct"/>
                  <w:vMerge/>
                  <w:vAlign w:val="center"/>
                </w:tcPr>
                <w:p w14:paraId="3F02E369" w14:textId="77777777" w:rsidR="00AD42D7" w:rsidRDefault="00AD42D7">
                  <w:pPr>
                    <w:spacing w:line="25" w:lineRule="atLeast"/>
                    <w:jc w:val="both"/>
                    <w:rPr>
                      <w:sz w:val="21"/>
                      <w:szCs w:val="21"/>
                    </w:rPr>
                  </w:pPr>
                </w:p>
              </w:tc>
              <w:tc>
                <w:tcPr>
                  <w:tcW w:w="768" w:type="pct"/>
                  <w:vMerge/>
                  <w:vAlign w:val="center"/>
                </w:tcPr>
                <w:p w14:paraId="309142B5" w14:textId="77777777" w:rsidR="00AD42D7" w:rsidRDefault="00AD42D7">
                  <w:pPr>
                    <w:spacing w:line="25" w:lineRule="atLeast"/>
                    <w:jc w:val="both"/>
                    <w:rPr>
                      <w:sz w:val="21"/>
                      <w:szCs w:val="21"/>
                    </w:rPr>
                  </w:pPr>
                </w:p>
              </w:tc>
              <w:tc>
                <w:tcPr>
                  <w:tcW w:w="3882" w:type="pct"/>
                  <w:shd w:val="clear" w:color="auto" w:fill="auto"/>
                  <w:vAlign w:val="center"/>
                </w:tcPr>
                <w:p w14:paraId="17D17B55" w14:textId="77777777" w:rsidR="00AD42D7" w:rsidRDefault="00771C3F">
                  <w:pPr>
                    <w:spacing w:line="25" w:lineRule="atLeast"/>
                    <w:jc w:val="both"/>
                    <w:rPr>
                      <w:sz w:val="21"/>
                      <w:szCs w:val="21"/>
                    </w:rPr>
                  </w:pPr>
                  <w:r>
                    <w:rPr>
                      <w:rFonts w:hint="eastAsia"/>
                      <w:sz w:val="21"/>
                      <w:szCs w:val="21"/>
                    </w:rPr>
                    <w:t>13、至少提供原厂三年软件升级和硬件维保服务。</w:t>
                  </w:r>
                  <w:r>
                    <w:rPr>
                      <w:sz w:val="21"/>
                      <w:szCs w:val="21"/>
                    </w:rPr>
                    <w:t>产品需</w:t>
                  </w:r>
                  <w:proofErr w:type="gramStart"/>
                  <w:r>
                    <w:rPr>
                      <w:sz w:val="21"/>
                      <w:szCs w:val="21"/>
                    </w:rPr>
                    <w:t>完成信创</w:t>
                  </w:r>
                  <w:proofErr w:type="gramEnd"/>
                  <w:r>
                    <w:rPr>
                      <w:sz w:val="21"/>
                      <w:szCs w:val="21"/>
                    </w:rPr>
                    <w:t>适配，支持兼容国产化中央处理（CPU）、操作系统、数据库等。</w:t>
                  </w:r>
                </w:p>
              </w:tc>
            </w:tr>
            <w:tr w:rsidR="00AD42D7" w14:paraId="285CF052" w14:textId="77777777">
              <w:trPr>
                <w:trHeight w:val="474"/>
                <w:jc w:val="center"/>
              </w:trPr>
              <w:tc>
                <w:tcPr>
                  <w:tcW w:w="349" w:type="pct"/>
                  <w:vMerge/>
                  <w:vAlign w:val="center"/>
                </w:tcPr>
                <w:p w14:paraId="3BE0B274" w14:textId="77777777" w:rsidR="00AD42D7" w:rsidRDefault="00AD42D7">
                  <w:pPr>
                    <w:spacing w:line="25" w:lineRule="atLeast"/>
                    <w:jc w:val="both"/>
                    <w:rPr>
                      <w:sz w:val="21"/>
                      <w:szCs w:val="21"/>
                    </w:rPr>
                  </w:pPr>
                </w:p>
              </w:tc>
              <w:tc>
                <w:tcPr>
                  <w:tcW w:w="768" w:type="pct"/>
                  <w:vMerge/>
                  <w:vAlign w:val="center"/>
                </w:tcPr>
                <w:p w14:paraId="362AD965" w14:textId="77777777" w:rsidR="00AD42D7" w:rsidRDefault="00AD42D7">
                  <w:pPr>
                    <w:spacing w:line="25" w:lineRule="atLeast"/>
                    <w:jc w:val="both"/>
                    <w:rPr>
                      <w:sz w:val="21"/>
                      <w:szCs w:val="21"/>
                    </w:rPr>
                  </w:pPr>
                </w:p>
              </w:tc>
              <w:tc>
                <w:tcPr>
                  <w:tcW w:w="3882" w:type="pct"/>
                  <w:shd w:val="clear" w:color="auto" w:fill="auto"/>
                  <w:vAlign w:val="center"/>
                </w:tcPr>
                <w:p w14:paraId="24E2B596" w14:textId="77777777" w:rsidR="00AD42D7" w:rsidRDefault="00771C3F">
                  <w:pPr>
                    <w:spacing w:line="25" w:lineRule="atLeast"/>
                    <w:jc w:val="both"/>
                    <w:rPr>
                      <w:sz w:val="21"/>
                      <w:szCs w:val="21"/>
                    </w:rPr>
                  </w:pPr>
                  <w:r>
                    <w:rPr>
                      <w:rFonts w:hint="eastAsia"/>
                      <w:sz w:val="21"/>
                      <w:szCs w:val="21"/>
                    </w:rPr>
                    <w:t>14、要求设备与医院现有的态势感知平台对接，由态势感知全面获取包括但不限于运行、防护等方面的数据，实现态势感知平台统一管理和追溯的要求。</w:t>
                  </w:r>
                </w:p>
              </w:tc>
            </w:tr>
            <w:tr w:rsidR="00AD42D7" w14:paraId="575EB7F0" w14:textId="77777777">
              <w:trPr>
                <w:trHeight w:val="252"/>
                <w:jc w:val="center"/>
              </w:trPr>
              <w:tc>
                <w:tcPr>
                  <w:tcW w:w="349" w:type="pct"/>
                  <w:vMerge w:val="restart"/>
                  <w:vAlign w:val="center"/>
                </w:tcPr>
                <w:p w14:paraId="2CBCF93C" w14:textId="77777777" w:rsidR="00AD42D7" w:rsidRDefault="00771C3F">
                  <w:pPr>
                    <w:spacing w:line="25" w:lineRule="atLeast"/>
                    <w:jc w:val="both"/>
                    <w:rPr>
                      <w:sz w:val="21"/>
                      <w:szCs w:val="21"/>
                    </w:rPr>
                  </w:pPr>
                  <w:r>
                    <w:rPr>
                      <w:rFonts w:hint="eastAsia"/>
                      <w:sz w:val="21"/>
                      <w:szCs w:val="21"/>
                    </w:rPr>
                    <w:t>3</w:t>
                  </w:r>
                </w:p>
              </w:tc>
              <w:tc>
                <w:tcPr>
                  <w:tcW w:w="768" w:type="pct"/>
                  <w:vMerge w:val="restart"/>
                  <w:vAlign w:val="center"/>
                </w:tcPr>
                <w:p w14:paraId="58C27524" w14:textId="77777777" w:rsidR="00AD42D7" w:rsidRDefault="00771C3F">
                  <w:pPr>
                    <w:spacing w:line="25" w:lineRule="atLeast"/>
                    <w:jc w:val="both"/>
                    <w:rPr>
                      <w:sz w:val="21"/>
                      <w:szCs w:val="21"/>
                    </w:rPr>
                  </w:pPr>
                  <w:r>
                    <w:rPr>
                      <w:rFonts w:hint="eastAsia"/>
                      <w:sz w:val="21"/>
                      <w:szCs w:val="21"/>
                    </w:rPr>
                    <w:t>数据脱敏系统</w:t>
                  </w:r>
                </w:p>
              </w:tc>
              <w:tc>
                <w:tcPr>
                  <w:tcW w:w="3882" w:type="pct"/>
                  <w:vAlign w:val="center"/>
                </w:tcPr>
                <w:p w14:paraId="2060A518" w14:textId="77777777" w:rsidR="00AD42D7" w:rsidRDefault="00771C3F">
                  <w:pPr>
                    <w:spacing w:line="25" w:lineRule="atLeast"/>
                    <w:jc w:val="both"/>
                    <w:rPr>
                      <w:sz w:val="21"/>
                      <w:szCs w:val="21"/>
                    </w:rPr>
                  </w:pPr>
                  <w:r>
                    <w:rPr>
                      <w:rFonts w:hint="eastAsia"/>
                      <w:sz w:val="21"/>
                      <w:szCs w:val="21"/>
                    </w:rPr>
                    <w:t>1、设备配置≥1个RJ45串口、≥2个专用千兆GE管理口，≥4个非复用千兆SFP</w:t>
                  </w:r>
                  <w:proofErr w:type="gramStart"/>
                  <w:r>
                    <w:rPr>
                      <w:rFonts w:hint="eastAsia"/>
                      <w:sz w:val="21"/>
                      <w:szCs w:val="21"/>
                    </w:rPr>
                    <w:t>光口</w:t>
                  </w:r>
                  <w:proofErr w:type="gramEnd"/>
                  <w:r>
                    <w:rPr>
                      <w:rFonts w:hint="eastAsia"/>
                      <w:sz w:val="21"/>
                      <w:szCs w:val="21"/>
                    </w:rPr>
                    <w:t>(含2个</w:t>
                  </w:r>
                  <w:proofErr w:type="gramStart"/>
                  <w:r>
                    <w:rPr>
                      <w:rFonts w:hint="eastAsia"/>
                      <w:sz w:val="21"/>
                      <w:szCs w:val="21"/>
                    </w:rPr>
                    <w:t>千兆光</w:t>
                  </w:r>
                  <w:proofErr w:type="gramEnd"/>
                  <w:r>
                    <w:rPr>
                      <w:rFonts w:hint="eastAsia"/>
                      <w:sz w:val="21"/>
                      <w:szCs w:val="21"/>
                    </w:rPr>
                    <w:t>模块)；≥3个接口扩展槽；配置冗余电源；配置≥2T SATA硬盘，静态脱敏能力≥35G/时，需配合医院完成数据脱敏实际需求。</w:t>
                  </w:r>
                </w:p>
              </w:tc>
            </w:tr>
            <w:tr w:rsidR="00AD42D7" w14:paraId="3746A739" w14:textId="77777777">
              <w:trPr>
                <w:trHeight w:val="252"/>
                <w:jc w:val="center"/>
              </w:trPr>
              <w:tc>
                <w:tcPr>
                  <w:tcW w:w="349" w:type="pct"/>
                  <w:vMerge/>
                  <w:vAlign w:val="center"/>
                </w:tcPr>
                <w:p w14:paraId="72AAAA99" w14:textId="77777777" w:rsidR="00AD42D7" w:rsidRDefault="00AD42D7">
                  <w:pPr>
                    <w:spacing w:line="25" w:lineRule="atLeast"/>
                    <w:jc w:val="both"/>
                    <w:rPr>
                      <w:sz w:val="21"/>
                      <w:szCs w:val="21"/>
                    </w:rPr>
                  </w:pPr>
                </w:p>
              </w:tc>
              <w:tc>
                <w:tcPr>
                  <w:tcW w:w="768" w:type="pct"/>
                  <w:vMerge/>
                  <w:vAlign w:val="center"/>
                </w:tcPr>
                <w:p w14:paraId="6B7701C4" w14:textId="77777777" w:rsidR="00AD42D7" w:rsidRDefault="00AD42D7">
                  <w:pPr>
                    <w:spacing w:line="25" w:lineRule="atLeast"/>
                    <w:jc w:val="both"/>
                    <w:rPr>
                      <w:sz w:val="21"/>
                      <w:szCs w:val="21"/>
                    </w:rPr>
                  </w:pPr>
                </w:p>
              </w:tc>
              <w:tc>
                <w:tcPr>
                  <w:tcW w:w="3882" w:type="pct"/>
                  <w:vAlign w:val="center"/>
                </w:tcPr>
                <w:p w14:paraId="2ADB1417" w14:textId="77777777" w:rsidR="00AD42D7" w:rsidRDefault="00771C3F">
                  <w:pPr>
                    <w:spacing w:line="25" w:lineRule="atLeast"/>
                    <w:jc w:val="both"/>
                    <w:rPr>
                      <w:sz w:val="21"/>
                      <w:szCs w:val="21"/>
                    </w:rPr>
                  </w:pPr>
                  <w:r>
                    <w:rPr>
                      <w:rFonts w:hint="eastAsia"/>
                      <w:sz w:val="21"/>
                      <w:szCs w:val="21"/>
                    </w:rPr>
                    <w:t>2、支持敏感数据自动发现，能自动识别包括但不限于邮箱、车牌号、固定电话、移动电话、港澳通行证、银行卡、军官号、护照号、居住地址、外国人居留许可证、驾照、身份证、年龄、微信、时间、日期、QQ号码、IMSI、MAC地址、籍贯、性别、姓名、港澳通行证、IP地址、新能源车牌、邮编、统一社会信用代码、英文姓名、英文国籍、英文地址等不少于四十种数据类型。</w:t>
                  </w:r>
                </w:p>
              </w:tc>
            </w:tr>
            <w:tr w:rsidR="00AD42D7" w14:paraId="418F622F" w14:textId="77777777">
              <w:trPr>
                <w:trHeight w:val="252"/>
                <w:jc w:val="center"/>
              </w:trPr>
              <w:tc>
                <w:tcPr>
                  <w:tcW w:w="349" w:type="pct"/>
                  <w:vMerge/>
                  <w:vAlign w:val="center"/>
                </w:tcPr>
                <w:p w14:paraId="4080D743" w14:textId="77777777" w:rsidR="00AD42D7" w:rsidRDefault="00AD42D7">
                  <w:pPr>
                    <w:spacing w:line="25" w:lineRule="atLeast"/>
                    <w:jc w:val="both"/>
                    <w:rPr>
                      <w:sz w:val="21"/>
                      <w:szCs w:val="21"/>
                    </w:rPr>
                  </w:pPr>
                </w:p>
              </w:tc>
              <w:tc>
                <w:tcPr>
                  <w:tcW w:w="768" w:type="pct"/>
                  <w:vMerge/>
                  <w:vAlign w:val="center"/>
                </w:tcPr>
                <w:p w14:paraId="7C25A6C7" w14:textId="77777777" w:rsidR="00AD42D7" w:rsidRDefault="00AD42D7">
                  <w:pPr>
                    <w:spacing w:line="25" w:lineRule="atLeast"/>
                    <w:jc w:val="both"/>
                    <w:rPr>
                      <w:sz w:val="21"/>
                      <w:szCs w:val="21"/>
                    </w:rPr>
                  </w:pPr>
                </w:p>
              </w:tc>
              <w:tc>
                <w:tcPr>
                  <w:tcW w:w="3882" w:type="pct"/>
                  <w:vAlign w:val="center"/>
                </w:tcPr>
                <w:p w14:paraId="24580F00" w14:textId="77777777" w:rsidR="00AD42D7" w:rsidRDefault="00771C3F">
                  <w:pPr>
                    <w:spacing w:line="25" w:lineRule="atLeast"/>
                    <w:jc w:val="both"/>
                    <w:rPr>
                      <w:sz w:val="21"/>
                      <w:szCs w:val="21"/>
                    </w:rPr>
                  </w:pPr>
                  <w:r>
                    <w:rPr>
                      <w:rFonts w:hint="eastAsia"/>
                      <w:sz w:val="21"/>
                      <w:szCs w:val="21"/>
                    </w:rPr>
                    <w:t>3、支持定时增量敏感数据发现。</w:t>
                  </w:r>
                </w:p>
              </w:tc>
            </w:tr>
            <w:tr w:rsidR="00AD42D7" w14:paraId="5722AB0E" w14:textId="77777777">
              <w:trPr>
                <w:trHeight w:val="692"/>
                <w:jc w:val="center"/>
              </w:trPr>
              <w:tc>
                <w:tcPr>
                  <w:tcW w:w="349" w:type="pct"/>
                  <w:vMerge/>
                  <w:vAlign w:val="center"/>
                </w:tcPr>
                <w:p w14:paraId="53C32797" w14:textId="77777777" w:rsidR="00AD42D7" w:rsidRDefault="00AD42D7">
                  <w:pPr>
                    <w:spacing w:line="25" w:lineRule="atLeast"/>
                    <w:jc w:val="both"/>
                    <w:rPr>
                      <w:sz w:val="21"/>
                      <w:szCs w:val="21"/>
                    </w:rPr>
                  </w:pPr>
                </w:p>
              </w:tc>
              <w:tc>
                <w:tcPr>
                  <w:tcW w:w="768" w:type="pct"/>
                  <w:vMerge/>
                  <w:vAlign w:val="center"/>
                </w:tcPr>
                <w:p w14:paraId="77609DD4" w14:textId="77777777" w:rsidR="00AD42D7" w:rsidRDefault="00AD42D7">
                  <w:pPr>
                    <w:spacing w:line="25" w:lineRule="atLeast"/>
                    <w:jc w:val="both"/>
                    <w:rPr>
                      <w:sz w:val="21"/>
                      <w:szCs w:val="21"/>
                    </w:rPr>
                  </w:pPr>
                </w:p>
              </w:tc>
              <w:tc>
                <w:tcPr>
                  <w:tcW w:w="3882" w:type="pct"/>
                  <w:vAlign w:val="center"/>
                </w:tcPr>
                <w:p w14:paraId="50FD42D5" w14:textId="77777777" w:rsidR="00AD42D7" w:rsidRDefault="00771C3F">
                  <w:pPr>
                    <w:spacing w:line="25" w:lineRule="atLeast"/>
                    <w:jc w:val="both"/>
                    <w:rPr>
                      <w:sz w:val="21"/>
                      <w:szCs w:val="21"/>
                    </w:rPr>
                  </w:pPr>
                  <w:r>
                    <w:rPr>
                      <w:rFonts w:hint="eastAsia"/>
                      <w:sz w:val="21"/>
                      <w:szCs w:val="21"/>
                    </w:rPr>
                    <w:t>4、支持包括但不限于随机映射、遮蔽、加密、置空、仿真、关联仿真、分组仿真、字段运算等脱敏算法</w:t>
                  </w:r>
                </w:p>
              </w:tc>
            </w:tr>
            <w:tr w:rsidR="00AD42D7" w14:paraId="64E67A7A" w14:textId="77777777">
              <w:trPr>
                <w:trHeight w:val="499"/>
                <w:jc w:val="center"/>
              </w:trPr>
              <w:tc>
                <w:tcPr>
                  <w:tcW w:w="349" w:type="pct"/>
                  <w:vMerge/>
                  <w:vAlign w:val="center"/>
                </w:tcPr>
                <w:p w14:paraId="4BB6F585" w14:textId="77777777" w:rsidR="00AD42D7" w:rsidRDefault="00AD42D7">
                  <w:pPr>
                    <w:spacing w:line="25" w:lineRule="atLeast"/>
                    <w:jc w:val="both"/>
                    <w:rPr>
                      <w:sz w:val="21"/>
                      <w:szCs w:val="21"/>
                    </w:rPr>
                  </w:pPr>
                </w:p>
              </w:tc>
              <w:tc>
                <w:tcPr>
                  <w:tcW w:w="768" w:type="pct"/>
                  <w:vMerge/>
                  <w:vAlign w:val="center"/>
                </w:tcPr>
                <w:p w14:paraId="06B4B746" w14:textId="77777777" w:rsidR="00AD42D7" w:rsidRDefault="00AD42D7">
                  <w:pPr>
                    <w:spacing w:line="25" w:lineRule="atLeast"/>
                    <w:jc w:val="both"/>
                    <w:rPr>
                      <w:sz w:val="21"/>
                      <w:szCs w:val="21"/>
                    </w:rPr>
                  </w:pPr>
                </w:p>
              </w:tc>
              <w:tc>
                <w:tcPr>
                  <w:tcW w:w="3882" w:type="pct"/>
                  <w:vAlign w:val="center"/>
                </w:tcPr>
                <w:p w14:paraId="773C89D2" w14:textId="77777777" w:rsidR="00AD42D7" w:rsidRDefault="00771C3F">
                  <w:pPr>
                    <w:spacing w:line="25" w:lineRule="atLeast"/>
                    <w:jc w:val="both"/>
                    <w:rPr>
                      <w:sz w:val="21"/>
                      <w:szCs w:val="21"/>
                    </w:rPr>
                  </w:pPr>
                  <w:r>
                    <w:rPr>
                      <w:rFonts w:hint="eastAsia"/>
                      <w:sz w:val="21"/>
                      <w:szCs w:val="21"/>
                    </w:rPr>
                    <w:t>5、内置个人隐私数据、医疗分类分级模板，可根据分级模板进行脱敏模板的设置。</w:t>
                  </w:r>
                </w:p>
              </w:tc>
            </w:tr>
            <w:tr w:rsidR="00AD42D7" w14:paraId="4448362C" w14:textId="77777777">
              <w:trPr>
                <w:trHeight w:val="499"/>
                <w:jc w:val="center"/>
              </w:trPr>
              <w:tc>
                <w:tcPr>
                  <w:tcW w:w="349" w:type="pct"/>
                  <w:vMerge/>
                  <w:vAlign w:val="center"/>
                </w:tcPr>
                <w:p w14:paraId="22D91ABD" w14:textId="77777777" w:rsidR="00AD42D7" w:rsidRDefault="00AD42D7">
                  <w:pPr>
                    <w:spacing w:line="25" w:lineRule="atLeast"/>
                    <w:jc w:val="both"/>
                    <w:rPr>
                      <w:sz w:val="21"/>
                      <w:szCs w:val="21"/>
                    </w:rPr>
                  </w:pPr>
                </w:p>
              </w:tc>
              <w:tc>
                <w:tcPr>
                  <w:tcW w:w="768" w:type="pct"/>
                  <w:vMerge/>
                  <w:vAlign w:val="center"/>
                </w:tcPr>
                <w:p w14:paraId="0196A1B9" w14:textId="77777777" w:rsidR="00AD42D7" w:rsidRDefault="00AD42D7">
                  <w:pPr>
                    <w:spacing w:line="25" w:lineRule="atLeast"/>
                    <w:jc w:val="both"/>
                    <w:rPr>
                      <w:sz w:val="21"/>
                      <w:szCs w:val="21"/>
                    </w:rPr>
                  </w:pPr>
                </w:p>
              </w:tc>
              <w:tc>
                <w:tcPr>
                  <w:tcW w:w="3882" w:type="pct"/>
                  <w:vAlign w:val="center"/>
                </w:tcPr>
                <w:p w14:paraId="575248A2" w14:textId="77777777" w:rsidR="00AD42D7" w:rsidRDefault="00771C3F">
                  <w:pPr>
                    <w:spacing w:line="25" w:lineRule="atLeast"/>
                    <w:jc w:val="both"/>
                    <w:rPr>
                      <w:sz w:val="21"/>
                      <w:szCs w:val="21"/>
                    </w:rPr>
                  </w:pPr>
                  <w:r>
                    <w:rPr>
                      <w:rFonts w:hint="eastAsia"/>
                      <w:sz w:val="21"/>
                      <w:szCs w:val="21"/>
                    </w:rPr>
                    <w:t>6、支持页面脱敏，且支持从页面下载的包括但不限于txt、excel的脱敏</w:t>
                  </w:r>
                </w:p>
              </w:tc>
            </w:tr>
            <w:tr w:rsidR="00AD42D7" w14:paraId="122591EE" w14:textId="77777777">
              <w:trPr>
                <w:trHeight w:val="499"/>
                <w:jc w:val="center"/>
              </w:trPr>
              <w:tc>
                <w:tcPr>
                  <w:tcW w:w="349" w:type="pct"/>
                  <w:vMerge/>
                  <w:vAlign w:val="center"/>
                </w:tcPr>
                <w:p w14:paraId="57A8B95C" w14:textId="77777777" w:rsidR="00AD42D7" w:rsidRDefault="00AD42D7">
                  <w:pPr>
                    <w:spacing w:line="25" w:lineRule="atLeast"/>
                    <w:jc w:val="both"/>
                    <w:rPr>
                      <w:sz w:val="21"/>
                      <w:szCs w:val="21"/>
                    </w:rPr>
                  </w:pPr>
                </w:p>
              </w:tc>
              <w:tc>
                <w:tcPr>
                  <w:tcW w:w="768" w:type="pct"/>
                  <w:vMerge/>
                  <w:vAlign w:val="center"/>
                </w:tcPr>
                <w:p w14:paraId="75836124" w14:textId="77777777" w:rsidR="00AD42D7" w:rsidRDefault="00AD42D7">
                  <w:pPr>
                    <w:spacing w:line="25" w:lineRule="atLeast"/>
                    <w:jc w:val="both"/>
                    <w:rPr>
                      <w:sz w:val="21"/>
                      <w:szCs w:val="21"/>
                    </w:rPr>
                  </w:pPr>
                </w:p>
              </w:tc>
              <w:tc>
                <w:tcPr>
                  <w:tcW w:w="3882" w:type="pct"/>
                  <w:vAlign w:val="center"/>
                </w:tcPr>
                <w:p w14:paraId="5EA797C9" w14:textId="77777777" w:rsidR="00AD42D7" w:rsidRDefault="00771C3F">
                  <w:pPr>
                    <w:spacing w:line="25" w:lineRule="atLeast"/>
                    <w:jc w:val="both"/>
                    <w:rPr>
                      <w:sz w:val="21"/>
                      <w:szCs w:val="21"/>
                    </w:rPr>
                  </w:pPr>
                  <w:r>
                    <w:rPr>
                      <w:rFonts w:hint="eastAsia"/>
                      <w:sz w:val="21"/>
                      <w:szCs w:val="21"/>
                    </w:rPr>
                    <w:t>7、支持同态加密算法和支持差分隐私算法。提供功能截图并且加盖厂家公章</w:t>
                  </w:r>
                </w:p>
              </w:tc>
            </w:tr>
            <w:tr w:rsidR="00AD42D7" w14:paraId="05C789DB" w14:textId="77777777">
              <w:trPr>
                <w:trHeight w:val="542"/>
                <w:jc w:val="center"/>
              </w:trPr>
              <w:tc>
                <w:tcPr>
                  <w:tcW w:w="349" w:type="pct"/>
                  <w:vMerge/>
                  <w:vAlign w:val="center"/>
                </w:tcPr>
                <w:p w14:paraId="2C90DBA2" w14:textId="77777777" w:rsidR="00AD42D7" w:rsidRDefault="00AD42D7">
                  <w:pPr>
                    <w:spacing w:line="25" w:lineRule="atLeast"/>
                    <w:jc w:val="both"/>
                    <w:rPr>
                      <w:sz w:val="21"/>
                      <w:szCs w:val="21"/>
                    </w:rPr>
                  </w:pPr>
                </w:p>
              </w:tc>
              <w:tc>
                <w:tcPr>
                  <w:tcW w:w="768" w:type="pct"/>
                  <w:vMerge/>
                  <w:vAlign w:val="center"/>
                </w:tcPr>
                <w:p w14:paraId="52072F02" w14:textId="77777777" w:rsidR="00AD42D7" w:rsidRDefault="00AD42D7">
                  <w:pPr>
                    <w:spacing w:line="25" w:lineRule="atLeast"/>
                    <w:jc w:val="both"/>
                    <w:rPr>
                      <w:sz w:val="21"/>
                      <w:szCs w:val="21"/>
                    </w:rPr>
                  </w:pPr>
                </w:p>
              </w:tc>
              <w:tc>
                <w:tcPr>
                  <w:tcW w:w="3882" w:type="pct"/>
                  <w:vAlign w:val="center"/>
                </w:tcPr>
                <w:p w14:paraId="6CA0196F" w14:textId="77777777" w:rsidR="00AD42D7" w:rsidRDefault="00771C3F">
                  <w:pPr>
                    <w:spacing w:line="25" w:lineRule="atLeast"/>
                    <w:jc w:val="both"/>
                    <w:rPr>
                      <w:sz w:val="21"/>
                      <w:szCs w:val="21"/>
                    </w:rPr>
                  </w:pPr>
                  <w:r>
                    <w:rPr>
                      <w:rFonts w:hint="eastAsia"/>
                      <w:sz w:val="21"/>
                      <w:szCs w:val="21"/>
                    </w:rPr>
                    <w:t>8、支持多种脱敏算法，包括但不限于仿真、置空、加密、随机、遮蔽、K匿名、令牌化、洗牌、截断、字符乱序；支持用户自定义脱敏函数算法，满足医院多样化的脱敏管理需求。</w:t>
                  </w:r>
                </w:p>
              </w:tc>
            </w:tr>
            <w:tr w:rsidR="00AD42D7" w14:paraId="1916CAB0" w14:textId="77777777">
              <w:trPr>
                <w:trHeight w:val="542"/>
                <w:jc w:val="center"/>
              </w:trPr>
              <w:tc>
                <w:tcPr>
                  <w:tcW w:w="349" w:type="pct"/>
                  <w:vMerge/>
                  <w:vAlign w:val="center"/>
                </w:tcPr>
                <w:p w14:paraId="589BF455" w14:textId="77777777" w:rsidR="00AD42D7" w:rsidRDefault="00AD42D7">
                  <w:pPr>
                    <w:spacing w:line="25" w:lineRule="atLeast"/>
                    <w:jc w:val="both"/>
                    <w:rPr>
                      <w:sz w:val="21"/>
                      <w:szCs w:val="21"/>
                    </w:rPr>
                  </w:pPr>
                </w:p>
              </w:tc>
              <w:tc>
                <w:tcPr>
                  <w:tcW w:w="768" w:type="pct"/>
                  <w:vMerge/>
                  <w:vAlign w:val="center"/>
                </w:tcPr>
                <w:p w14:paraId="50F115E1" w14:textId="77777777" w:rsidR="00AD42D7" w:rsidRDefault="00AD42D7">
                  <w:pPr>
                    <w:spacing w:line="25" w:lineRule="atLeast"/>
                    <w:jc w:val="both"/>
                    <w:rPr>
                      <w:sz w:val="21"/>
                      <w:szCs w:val="21"/>
                    </w:rPr>
                  </w:pPr>
                </w:p>
              </w:tc>
              <w:tc>
                <w:tcPr>
                  <w:tcW w:w="3882" w:type="pct"/>
                  <w:vAlign w:val="center"/>
                </w:tcPr>
                <w:p w14:paraId="130D18F0" w14:textId="77777777" w:rsidR="00AD42D7" w:rsidRDefault="00771C3F">
                  <w:pPr>
                    <w:spacing w:line="25" w:lineRule="atLeast"/>
                    <w:jc w:val="both"/>
                    <w:rPr>
                      <w:sz w:val="21"/>
                      <w:szCs w:val="21"/>
                    </w:rPr>
                  </w:pPr>
                  <w:r>
                    <w:rPr>
                      <w:rFonts w:hint="eastAsia"/>
                      <w:sz w:val="21"/>
                      <w:szCs w:val="21"/>
                    </w:rPr>
                    <w:t>9、支持对包括但不限于Oracle、MySQL、SQL Server、DB2、达梦、</w:t>
                  </w:r>
                  <w:proofErr w:type="gramStart"/>
                  <w:r>
                    <w:rPr>
                      <w:rFonts w:hint="eastAsia"/>
                      <w:sz w:val="21"/>
                      <w:szCs w:val="21"/>
                    </w:rPr>
                    <w:t>人大金</w:t>
                  </w:r>
                  <w:proofErr w:type="gramEnd"/>
                  <w:r>
                    <w:rPr>
                      <w:rFonts w:hint="eastAsia"/>
                      <w:sz w:val="21"/>
                      <w:szCs w:val="21"/>
                    </w:rPr>
                    <w:t>仓、Hive、ES等数据库的动态脱敏</w:t>
                  </w:r>
                </w:p>
              </w:tc>
            </w:tr>
            <w:tr w:rsidR="00AD42D7" w14:paraId="79D60F48" w14:textId="77777777">
              <w:trPr>
                <w:trHeight w:val="542"/>
                <w:jc w:val="center"/>
              </w:trPr>
              <w:tc>
                <w:tcPr>
                  <w:tcW w:w="349" w:type="pct"/>
                  <w:vMerge/>
                  <w:vAlign w:val="center"/>
                </w:tcPr>
                <w:p w14:paraId="2446B52D" w14:textId="77777777" w:rsidR="00AD42D7" w:rsidRDefault="00AD42D7">
                  <w:pPr>
                    <w:spacing w:line="25" w:lineRule="atLeast"/>
                    <w:jc w:val="both"/>
                    <w:rPr>
                      <w:sz w:val="21"/>
                      <w:szCs w:val="21"/>
                    </w:rPr>
                  </w:pPr>
                </w:p>
              </w:tc>
              <w:tc>
                <w:tcPr>
                  <w:tcW w:w="768" w:type="pct"/>
                  <w:vMerge/>
                  <w:vAlign w:val="center"/>
                </w:tcPr>
                <w:p w14:paraId="32E7B8FD" w14:textId="77777777" w:rsidR="00AD42D7" w:rsidRDefault="00AD42D7">
                  <w:pPr>
                    <w:spacing w:line="25" w:lineRule="atLeast"/>
                    <w:jc w:val="both"/>
                    <w:rPr>
                      <w:sz w:val="21"/>
                      <w:szCs w:val="21"/>
                    </w:rPr>
                  </w:pPr>
                </w:p>
              </w:tc>
              <w:tc>
                <w:tcPr>
                  <w:tcW w:w="3882" w:type="pct"/>
                  <w:vAlign w:val="center"/>
                </w:tcPr>
                <w:p w14:paraId="21F15F82" w14:textId="77777777" w:rsidR="00AD42D7" w:rsidRDefault="00771C3F">
                  <w:pPr>
                    <w:spacing w:line="25" w:lineRule="atLeast"/>
                    <w:jc w:val="both"/>
                    <w:rPr>
                      <w:sz w:val="21"/>
                      <w:szCs w:val="21"/>
                    </w:rPr>
                  </w:pPr>
                  <w:r>
                    <w:rPr>
                      <w:rFonts w:hint="eastAsia"/>
                      <w:sz w:val="21"/>
                      <w:szCs w:val="21"/>
                    </w:rPr>
                    <w:t>10、敏感数据规则支持多规则组合，支持满足一个或满足所有的配置，规则支持包括但不限于正则、关键字、字典。</w:t>
                  </w:r>
                </w:p>
              </w:tc>
            </w:tr>
            <w:tr w:rsidR="00AD42D7" w14:paraId="3CC67F1C" w14:textId="77777777">
              <w:trPr>
                <w:trHeight w:val="542"/>
                <w:jc w:val="center"/>
              </w:trPr>
              <w:tc>
                <w:tcPr>
                  <w:tcW w:w="349" w:type="pct"/>
                  <w:vMerge/>
                  <w:vAlign w:val="center"/>
                </w:tcPr>
                <w:p w14:paraId="546C3C18" w14:textId="77777777" w:rsidR="00AD42D7" w:rsidRDefault="00AD42D7">
                  <w:pPr>
                    <w:spacing w:line="25" w:lineRule="atLeast"/>
                    <w:jc w:val="both"/>
                    <w:rPr>
                      <w:sz w:val="21"/>
                      <w:szCs w:val="21"/>
                    </w:rPr>
                  </w:pPr>
                </w:p>
              </w:tc>
              <w:tc>
                <w:tcPr>
                  <w:tcW w:w="768" w:type="pct"/>
                  <w:vMerge/>
                  <w:vAlign w:val="center"/>
                </w:tcPr>
                <w:p w14:paraId="671CCEC9" w14:textId="77777777" w:rsidR="00AD42D7" w:rsidRDefault="00AD42D7">
                  <w:pPr>
                    <w:spacing w:line="25" w:lineRule="atLeast"/>
                    <w:jc w:val="both"/>
                    <w:rPr>
                      <w:sz w:val="21"/>
                      <w:szCs w:val="21"/>
                    </w:rPr>
                  </w:pPr>
                </w:p>
              </w:tc>
              <w:tc>
                <w:tcPr>
                  <w:tcW w:w="3882" w:type="pct"/>
                  <w:vAlign w:val="center"/>
                </w:tcPr>
                <w:p w14:paraId="6D4F17E3" w14:textId="77777777" w:rsidR="00AD42D7" w:rsidRDefault="00771C3F">
                  <w:pPr>
                    <w:spacing w:line="25" w:lineRule="atLeast"/>
                    <w:jc w:val="both"/>
                    <w:rPr>
                      <w:sz w:val="21"/>
                      <w:szCs w:val="21"/>
                    </w:rPr>
                  </w:pPr>
                  <w:r>
                    <w:rPr>
                      <w:rFonts w:hint="eastAsia"/>
                      <w:sz w:val="21"/>
                      <w:szCs w:val="21"/>
                    </w:rPr>
                    <w:t>11、支持自定义文件脱敏模板，用户上</w:t>
                  </w:r>
                  <w:proofErr w:type="gramStart"/>
                  <w:r>
                    <w:rPr>
                      <w:rFonts w:hint="eastAsia"/>
                      <w:sz w:val="21"/>
                      <w:szCs w:val="21"/>
                    </w:rPr>
                    <w:t>传需要</w:t>
                  </w:r>
                  <w:proofErr w:type="gramEnd"/>
                  <w:r>
                    <w:rPr>
                      <w:rFonts w:hint="eastAsia"/>
                      <w:sz w:val="21"/>
                      <w:szCs w:val="21"/>
                    </w:rPr>
                    <w:t>脱敏的文件后通过选择模板即可完成敏感数据确认、脱敏算法选择、脱敏方案选择等任务，进行快捷高效脱敏。</w:t>
                  </w:r>
                </w:p>
              </w:tc>
            </w:tr>
            <w:tr w:rsidR="00AD42D7" w14:paraId="54F94CBA" w14:textId="77777777">
              <w:trPr>
                <w:trHeight w:val="542"/>
                <w:jc w:val="center"/>
              </w:trPr>
              <w:tc>
                <w:tcPr>
                  <w:tcW w:w="349" w:type="pct"/>
                  <w:vMerge/>
                  <w:vAlign w:val="center"/>
                </w:tcPr>
                <w:p w14:paraId="7EEF3F97" w14:textId="77777777" w:rsidR="00AD42D7" w:rsidRDefault="00AD42D7">
                  <w:pPr>
                    <w:spacing w:line="25" w:lineRule="atLeast"/>
                    <w:jc w:val="both"/>
                    <w:rPr>
                      <w:sz w:val="21"/>
                      <w:szCs w:val="21"/>
                    </w:rPr>
                  </w:pPr>
                </w:p>
              </w:tc>
              <w:tc>
                <w:tcPr>
                  <w:tcW w:w="768" w:type="pct"/>
                  <w:vMerge/>
                  <w:vAlign w:val="center"/>
                </w:tcPr>
                <w:p w14:paraId="45540723" w14:textId="77777777" w:rsidR="00AD42D7" w:rsidRDefault="00AD42D7">
                  <w:pPr>
                    <w:spacing w:line="25" w:lineRule="atLeast"/>
                    <w:jc w:val="both"/>
                    <w:rPr>
                      <w:sz w:val="21"/>
                      <w:szCs w:val="21"/>
                    </w:rPr>
                  </w:pPr>
                </w:p>
              </w:tc>
              <w:tc>
                <w:tcPr>
                  <w:tcW w:w="3882" w:type="pct"/>
                  <w:vAlign w:val="center"/>
                </w:tcPr>
                <w:p w14:paraId="0E570910" w14:textId="77777777" w:rsidR="00AD42D7" w:rsidRDefault="00771C3F">
                  <w:pPr>
                    <w:spacing w:line="25" w:lineRule="atLeast"/>
                    <w:jc w:val="both"/>
                    <w:rPr>
                      <w:sz w:val="21"/>
                      <w:szCs w:val="21"/>
                    </w:rPr>
                  </w:pPr>
                  <w:r>
                    <w:rPr>
                      <w:rFonts w:hint="eastAsia"/>
                      <w:sz w:val="21"/>
                      <w:szCs w:val="21"/>
                    </w:rPr>
                    <w:t>12、支持操作级及</w:t>
                  </w:r>
                  <w:proofErr w:type="gramStart"/>
                  <w:r>
                    <w:rPr>
                      <w:rFonts w:hint="eastAsia"/>
                      <w:sz w:val="21"/>
                      <w:szCs w:val="21"/>
                    </w:rPr>
                    <w:t>语句级</w:t>
                  </w:r>
                  <w:proofErr w:type="gramEnd"/>
                  <w:r>
                    <w:rPr>
                      <w:rFonts w:hint="eastAsia"/>
                      <w:sz w:val="21"/>
                      <w:szCs w:val="21"/>
                    </w:rPr>
                    <w:t>的脱敏审批</w:t>
                  </w:r>
                </w:p>
              </w:tc>
            </w:tr>
            <w:tr w:rsidR="00AD42D7" w14:paraId="7F2D1D5E" w14:textId="77777777">
              <w:trPr>
                <w:trHeight w:val="542"/>
                <w:jc w:val="center"/>
              </w:trPr>
              <w:tc>
                <w:tcPr>
                  <w:tcW w:w="349" w:type="pct"/>
                  <w:vMerge/>
                  <w:vAlign w:val="center"/>
                </w:tcPr>
                <w:p w14:paraId="05E6B827" w14:textId="77777777" w:rsidR="00AD42D7" w:rsidRDefault="00AD42D7">
                  <w:pPr>
                    <w:spacing w:line="25" w:lineRule="atLeast"/>
                    <w:jc w:val="both"/>
                    <w:rPr>
                      <w:sz w:val="21"/>
                      <w:szCs w:val="21"/>
                    </w:rPr>
                  </w:pPr>
                </w:p>
              </w:tc>
              <w:tc>
                <w:tcPr>
                  <w:tcW w:w="768" w:type="pct"/>
                  <w:vMerge/>
                  <w:vAlign w:val="center"/>
                </w:tcPr>
                <w:p w14:paraId="63F8ECA0" w14:textId="77777777" w:rsidR="00AD42D7" w:rsidRDefault="00AD42D7">
                  <w:pPr>
                    <w:spacing w:line="25" w:lineRule="atLeast"/>
                    <w:jc w:val="both"/>
                    <w:rPr>
                      <w:sz w:val="21"/>
                      <w:szCs w:val="21"/>
                    </w:rPr>
                  </w:pPr>
                </w:p>
              </w:tc>
              <w:tc>
                <w:tcPr>
                  <w:tcW w:w="3882" w:type="pct"/>
                  <w:vAlign w:val="center"/>
                </w:tcPr>
                <w:p w14:paraId="3C9FD099" w14:textId="77777777" w:rsidR="00AD42D7" w:rsidRDefault="00771C3F">
                  <w:pPr>
                    <w:spacing w:line="25" w:lineRule="atLeast"/>
                    <w:jc w:val="both"/>
                    <w:rPr>
                      <w:sz w:val="21"/>
                      <w:szCs w:val="21"/>
                    </w:rPr>
                  </w:pPr>
                  <w:r>
                    <w:rPr>
                      <w:rFonts w:hint="eastAsia"/>
                      <w:sz w:val="21"/>
                      <w:szCs w:val="21"/>
                    </w:rPr>
                    <w:t>13、支持添加自定义敏感数据类型发现规则，且支持对敏感数据自动发现的结果进行手动梳理</w:t>
                  </w:r>
                </w:p>
              </w:tc>
            </w:tr>
            <w:tr w:rsidR="00AD42D7" w14:paraId="03C1D914" w14:textId="77777777">
              <w:trPr>
                <w:trHeight w:val="542"/>
                <w:jc w:val="center"/>
              </w:trPr>
              <w:tc>
                <w:tcPr>
                  <w:tcW w:w="349" w:type="pct"/>
                  <w:vMerge/>
                  <w:vAlign w:val="center"/>
                </w:tcPr>
                <w:p w14:paraId="1C455FE8" w14:textId="77777777" w:rsidR="00AD42D7" w:rsidRDefault="00AD42D7">
                  <w:pPr>
                    <w:spacing w:line="25" w:lineRule="atLeast"/>
                    <w:jc w:val="both"/>
                    <w:rPr>
                      <w:sz w:val="21"/>
                      <w:szCs w:val="21"/>
                    </w:rPr>
                  </w:pPr>
                </w:p>
              </w:tc>
              <w:tc>
                <w:tcPr>
                  <w:tcW w:w="768" w:type="pct"/>
                  <w:vMerge/>
                  <w:vAlign w:val="center"/>
                </w:tcPr>
                <w:p w14:paraId="754CD78D" w14:textId="77777777" w:rsidR="00AD42D7" w:rsidRDefault="00AD42D7">
                  <w:pPr>
                    <w:spacing w:line="25" w:lineRule="atLeast"/>
                    <w:jc w:val="both"/>
                    <w:rPr>
                      <w:sz w:val="21"/>
                      <w:szCs w:val="21"/>
                    </w:rPr>
                  </w:pPr>
                </w:p>
              </w:tc>
              <w:tc>
                <w:tcPr>
                  <w:tcW w:w="3882" w:type="pct"/>
                  <w:vAlign w:val="center"/>
                </w:tcPr>
                <w:p w14:paraId="5BAA5FCA" w14:textId="77777777" w:rsidR="00AD42D7" w:rsidRDefault="00771C3F">
                  <w:pPr>
                    <w:spacing w:line="25" w:lineRule="atLeast"/>
                    <w:jc w:val="both"/>
                    <w:rPr>
                      <w:sz w:val="21"/>
                      <w:szCs w:val="21"/>
                    </w:rPr>
                  </w:pPr>
                  <w:r>
                    <w:rPr>
                      <w:rFonts w:hint="eastAsia"/>
                      <w:sz w:val="21"/>
                      <w:szCs w:val="21"/>
                    </w:rPr>
                    <w:t>14、支持除了基于时间、主键增量外的至少两种增量脱敏方式，满足持续增长的业务数据脱敏需求。</w:t>
                  </w:r>
                </w:p>
              </w:tc>
            </w:tr>
            <w:tr w:rsidR="00AD42D7" w14:paraId="35C6A9E5" w14:textId="77777777">
              <w:trPr>
                <w:trHeight w:val="542"/>
                <w:jc w:val="center"/>
              </w:trPr>
              <w:tc>
                <w:tcPr>
                  <w:tcW w:w="349" w:type="pct"/>
                  <w:vMerge/>
                  <w:vAlign w:val="center"/>
                </w:tcPr>
                <w:p w14:paraId="04358561" w14:textId="77777777" w:rsidR="00AD42D7" w:rsidRDefault="00AD42D7">
                  <w:pPr>
                    <w:spacing w:line="25" w:lineRule="atLeast"/>
                    <w:jc w:val="both"/>
                    <w:rPr>
                      <w:sz w:val="21"/>
                      <w:szCs w:val="21"/>
                    </w:rPr>
                  </w:pPr>
                </w:p>
              </w:tc>
              <w:tc>
                <w:tcPr>
                  <w:tcW w:w="768" w:type="pct"/>
                  <w:vMerge/>
                  <w:vAlign w:val="center"/>
                </w:tcPr>
                <w:p w14:paraId="451FBB2E" w14:textId="77777777" w:rsidR="00AD42D7" w:rsidRDefault="00AD42D7">
                  <w:pPr>
                    <w:spacing w:line="25" w:lineRule="atLeast"/>
                    <w:jc w:val="both"/>
                    <w:rPr>
                      <w:sz w:val="21"/>
                      <w:szCs w:val="21"/>
                    </w:rPr>
                  </w:pPr>
                </w:p>
              </w:tc>
              <w:tc>
                <w:tcPr>
                  <w:tcW w:w="3882" w:type="pct"/>
                  <w:vAlign w:val="center"/>
                </w:tcPr>
                <w:p w14:paraId="34C831AA" w14:textId="77777777" w:rsidR="00AD42D7" w:rsidRDefault="00771C3F">
                  <w:pPr>
                    <w:spacing w:line="25" w:lineRule="atLeast"/>
                    <w:jc w:val="both"/>
                    <w:rPr>
                      <w:sz w:val="21"/>
                      <w:szCs w:val="21"/>
                    </w:rPr>
                  </w:pPr>
                  <w:r>
                    <w:rPr>
                      <w:rFonts w:hint="eastAsia"/>
                      <w:sz w:val="21"/>
                      <w:szCs w:val="21"/>
                    </w:rPr>
                    <w:t>15、支持页面脱敏规则的自定义。</w:t>
                  </w:r>
                </w:p>
              </w:tc>
            </w:tr>
            <w:tr w:rsidR="00AD42D7" w14:paraId="5785F10F" w14:textId="77777777">
              <w:trPr>
                <w:trHeight w:val="542"/>
                <w:jc w:val="center"/>
              </w:trPr>
              <w:tc>
                <w:tcPr>
                  <w:tcW w:w="349" w:type="pct"/>
                  <w:vMerge/>
                  <w:vAlign w:val="center"/>
                </w:tcPr>
                <w:p w14:paraId="222D97AB" w14:textId="77777777" w:rsidR="00AD42D7" w:rsidRDefault="00AD42D7">
                  <w:pPr>
                    <w:spacing w:line="25" w:lineRule="atLeast"/>
                    <w:jc w:val="both"/>
                    <w:rPr>
                      <w:sz w:val="21"/>
                      <w:szCs w:val="21"/>
                    </w:rPr>
                  </w:pPr>
                </w:p>
              </w:tc>
              <w:tc>
                <w:tcPr>
                  <w:tcW w:w="768" w:type="pct"/>
                  <w:vMerge/>
                  <w:vAlign w:val="center"/>
                </w:tcPr>
                <w:p w14:paraId="4991A2B8" w14:textId="77777777" w:rsidR="00AD42D7" w:rsidRDefault="00AD42D7">
                  <w:pPr>
                    <w:spacing w:line="25" w:lineRule="atLeast"/>
                    <w:jc w:val="both"/>
                    <w:rPr>
                      <w:sz w:val="21"/>
                      <w:szCs w:val="21"/>
                    </w:rPr>
                  </w:pPr>
                </w:p>
              </w:tc>
              <w:tc>
                <w:tcPr>
                  <w:tcW w:w="3882" w:type="pct"/>
                  <w:vAlign w:val="center"/>
                </w:tcPr>
                <w:p w14:paraId="4339B861" w14:textId="77777777" w:rsidR="00AD42D7" w:rsidRDefault="00771C3F">
                  <w:pPr>
                    <w:spacing w:line="25" w:lineRule="atLeast"/>
                    <w:jc w:val="both"/>
                    <w:rPr>
                      <w:sz w:val="21"/>
                      <w:szCs w:val="21"/>
                    </w:rPr>
                  </w:pPr>
                  <w:r>
                    <w:rPr>
                      <w:rFonts w:hint="eastAsia"/>
                      <w:sz w:val="21"/>
                      <w:szCs w:val="21"/>
                    </w:rPr>
                    <w:t>16、产品为保障安全性，需获得相关权威机构的IT产品信息安全认证</w:t>
                  </w:r>
                </w:p>
              </w:tc>
            </w:tr>
            <w:tr w:rsidR="00AD42D7" w14:paraId="2C1651E1" w14:textId="77777777">
              <w:trPr>
                <w:trHeight w:val="542"/>
                <w:jc w:val="center"/>
              </w:trPr>
              <w:tc>
                <w:tcPr>
                  <w:tcW w:w="349" w:type="pct"/>
                  <w:vMerge/>
                  <w:vAlign w:val="center"/>
                </w:tcPr>
                <w:p w14:paraId="448155F7" w14:textId="77777777" w:rsidR="00AD42D7" w:rsidRDefault="00AD42D7">
                  <w:pPr>
                    <w:spacing w:line="25" w:lineRule="atLeast"/>
                    <w:jc w:val="both"/>
                    <w:rPr>
                      <w:sz w:val="21"/>
                      <w:szCs w:val="21"/>
                    </w:rPr>
                  </w:pPr>
                </w:p>
              </w:tc>
              <w:tc>
                <w:tcPr>
                  <w:tcW w:w="768" w:type="pct"/>
                  <w:vMerge/>
                  <w:vAlign w:val="center"/>
                </w:tcPr>
                <w:p w14:paraId="591EA278" w14:textId="77777777" w:rsidR="00AD42D7" w:rsidRDefault="00AD42D7">
                  <w:pPr>
                    <w:spacing w:line="25" w:lineRule="atLeast"/>
                    <w:jc w:val="both"/>
                    <w:rPr>
                      <w:sz w:val="21"/>
                      <w:szCs w:val="21"/>
                    </w:rPr>
                  </w:pPr>
                </w:p>
              </w:tc>
              <w:tc>
                <w:tcPr>
                  <w:tcW w:w="3882" w:type="pct"/>
                  <w:vAlign w:val="center"/>
                </w:tcPr>
                <w:p w14:paraId="7DFD28B3" w14:textId="77777777" w:rsidR="00AD42D7" w:rsidRDefault="00771C3F">
                  <w:pPr>
                    <w:spacing w:line="25" w:lineRule="atLeast"/>
                    <w:jc w:val="both"/>
                    <w:rPr>
                      <w:sz w:val="21"/>
                      <w:szCs w:val="21"/>
                    </w:rPr>
                  </w:pPr>
                  <w:r>
                    <w:rPr>
                      <w:rFonts w:hint="eastAsia"/>
                      <w:sz w:val="21"/>
                      <w:szCs w:val="21"/>
                    </w:rPr>
                    <w:t>17、至少提供原厂三年软件升级和硬件维保服务</w:t>
                  </w:r>
                </w:p>
              </w:tc>
            </w:tr>
            <w:tr w:rsidR="00AD42D7" w14:paraId="1B3E946A" w14:textId="77777777">
              <w:trPr>
                <w:trHeight w:val="542"/>
                <w:jc w:val="center"/>
              </w:trPr>
              <w:tc>
                <w:tcPr>
                  <w:tcW w:w="349" w:type="pct"/>
                  <w:vMerge/>
                  <w:vAlign w:val="center"/>
                </w:tcPr>
                <w:p w14:paraId="739E27BF" w14:textId="77777777" w:rsidR="00AD42D7" w:rsidRDefault="00AD42D7">
                  <w:pPr>
                    <w:spacing w:line="25" w:lineRule="atLeast"/>
                    <w:jc w:val="both"/>
                    <w:rPr>
                      <w:sz w:val="21"/>
                      <w:szCs w:val="21"/>
                    </w:rPr>
                  </w:pPr>
                </w:p>
              </w:tc>
              <w:tc>
                <w:tcPr>
                  <w:tcW w:w="768" w:type="pct"/>
                  <w:vMerge/>
                  <w:vAlign w:val="center"/>
                </w:tcPr>
                <w:p w14:paraId="42628E80" w14:textId="77777777" w:rsidR="00AD42D7" w:rsidRDefault="00AD42D7">
                  <w:pPr>
                    <w:spacing w:line="25" w:lineRule="atLeast"/>
                    <w:jc w:val="both"/>
                    <w:rPr>
                      <w:sz w:val="21"/>
                      <w:szCs w:val="21"/>
                    </w:rPr>
                  </w:pPr>
                </w:p>
              </w:tc>
              <w:tc>
                <w:tcPr>
                  <w:tcW w:w="3882" w:type="pct"/>
                  <w:vAlign w:val="center"/>
                </w:tcPr>
                <w:p w14:paraId="0E940B5A" w14:textId="77777777" w:rsidR="00AD42D7" w:rsidRDefault="00771C3F">
                  <w:pPr>
                    <w:spacing w:line="25" w:lineRule="atLeast"/>
                    <w:jc w:val="both"/>
                    <w:rPr>
                      <w:sz w:val="21"/>
                      <w:szCs w:val="21"/>
                    </w:rPr>
                  </w:pPr>
                  <w:r>
                    <w:rPr>
                      <w:rFonts w:hint="eastAsia"/>
                      <w:sz w:val="21"/>
                      <w:szCs w:val="21"/>
                    </w:rPr>
                    <w:t>★18、</w:t>
                  </w:r>
                  <w:r>
                    <w:rPr>
                      <w:sz w:val="21"/>
                      <w:szCs w:val="21"/>
                    </w:rPr>
                    <w:t>产品需</w:t>
                  </w:r>
                  <w:proofErr w:type="gramStart"/>
                  <w:r>
                    <w:rPr>
                      <w:sz w:val="21"/>
                      <w:szCs w:val="21"/>
                    </w:rPr>
                    <w:t>完成信创</w:t>
                  </w:r>
                  <w:proofErr w:type="gramEnd"/>
                  <w:r>
                    <w:rPr>
                      <w:sz w:val="21"/>
                      <w:szCs w:val="21"/>
                    </w:rPr>
                    <w:t>适配，支持兼容国产化中央处理（CPU）、操作系统、数据库等。</w:t>
                  </w:r>
                  <w:r>
                    <w:rPr>
                      <w:rFonts w:hint="eastAsia"/>
                      <w:sz w:val="21"/>
                      <w:szCs w:val="21"/>
                    </w:rPr>
                    <w:t>为保障产品的性能、功能，达到需求效果，采购人保留测试权利</w:t>
                  </w:r>
                </w:p>
              </w:tc>
            </w:tr>
            <w:tr w:rsidR="00AD42D7" w14:paraId="1ABEC3BC" w14:textId="77777777">
              <w:trPr>
                <w:trHeight w:val="542"/>
                <w:jc w:val="center"/>
              </w:trPr>
              <w:tc>
                <w:tcPr>
                  <w:tcW w:w="349" w:type="pct"/>
                  <w:vMerge/>
                  <w:vAlign w:val="center"/>
                </w:tcPr>
                <w:p w14:paraId="0CD7124E" w14:textId="77777777" w:rsidR="00AD42D7" w:rsidRDefault="00AD42D7">
                  <w:pPr>
                    <w:spacing w:line="25" w:lineRule="atLeast"/>
                    <w:jc w:val="both"/>
                    <w:rPr>
                      <w:sz w:val="21"/>
                      <w:szCs w:val="21"/>
                    </w:rPr>
                  </w:pPr>
                </w:p>
              </w:tc>
              <w:tc>
                <w:tcPr>
                  <w:tcW w:w="768" w:type="pct"/>
                  <w:vMerge/>
                  <w:vAlign w:val="center"/>
                </w:tcPr>
                <w:p w14:paraId="31E5ED70" w14:textId="77777777" w:rsidR="00AD42D7" w:rsidRDefault="00AD42D7">
                  <w:pPr>
                    <w:spacing w:line="25" w:lineRule="atLeast"/>
                    <w:jc w:val="both"/>
                    <w:rPr>
                      <w:sz w:val="21"/>
                      <w:szCs w:val="21"/>
                    </w:rPr>
                  </w:pPr>
                </w:p>
              </w:tc>
              <w:tc>
                <w:tcPr>
                  <w:tcW w:w="3882" w:type="pct"/>
                  <w:vAlign w:val="center"/>
                </w:tcPr>
                <w:p w14:paraId="5CD2B6E1" w14:textId="77777777" w:rsidR="00AD42D7" w:rsidRDefault="00771C3F">
                  <w:pPr>
                    <w:spacing w:line="25" w:lineRule="atLeast"/>
                    <w:jc w:val="both"/>
                    <w:rPr>
                      <w:sz w:val="21"/>
                      <w:szCs w:val="21"/>
                    </w:rPr>
                  </w:pPr>
                  <w:r>
                    <w:rPr>
                      <w:rFonts w:hint="eastAsia"/>
                      <w:sz w:val="21"/>
                      <w:szCs w:val="21"/>
                    </w:rPr>
                    <w:t>19、要求设备与医院现有的态势感知平台对接，由态势感知全面获取包括但不限于运行、防护等方面的数据，实现态势感知平台统一管理和追溯的要求。</w:t>
                  </w:r>
                </w:p>
              </w:tc>
            </w:tr>
            <w:tr w:rsidR="00AD42D7" w14:paraId="5F74E1DF" w14:textId="77777777">
              <w:trPr>
                <w:trHeight w:val="252"/>
                <w:jc w:val="center"/>
              </w:trPr>
              <w:tc>
                <w:tcPr>
                  <w:tcW w:w="349" w:type="pct"/>
                  <w:vMerge w:val="restart"/>
                  <w:vAlign w:val="center"/>
                </w:tcPr>
                <w:p w14:paraId="7EFFA4FF" w14:textId="77777777" w:rsidR="00AD42D7" w:rsidRDefault="00771C3F">
                  <w:pPr>
                    <w:spacing w:line="25" w:lineRule="atLeast"/>
                    <w:jc w:val="both"/>
                    <w:rPr>
                      <w:sz w:val="21"/>
                      <w:szCs w:val="21"/>
                    </w:rPr>
                  </w:pPr>
                  <w:r>
                    <w:rPr>
                      <w:rFonts w:hint="eastAsia"/>
                      <w:sz w:val="21"/>
                      <w:szCs w:val="21"/>
                    </w:rPr>
                    <w:t>4</w:t>
                  </w:r>
                </w:p>
              </w:tc>
              <w:tc>
                <w:tcPr>
                  <w:tcW w:w="768" w:type="pct"/>
                  <w:vMerge w:val="restart"/>
                  <w:vAlign w:val="center"/>
                </w:tcPr>
                <w:p w14:paraId="0F040DAA" w14:textId="77777777" w:rsidR="00AD42D7" w:rsidRDefault="00771C3F">
                  <w:pPr>
                    <w:spacing w:line="25" w:lineRule="atLeast"/>
                    <w:jc w:val="both"/>
                    <w:rPr>
                      <w:sz w:val="21"/>
                      <w:szCs w:val="21"/>
                    </w:rPr>
                  </w:pPr>
                  <w:bookmarkStart w:id="1" w:name="OLE_LINK18"/>
                  <w:bookmarkStart w:id="2" w:name="OLE_LINK19"/>
                  <w:r>
                    <w:rPr>
                      <w:rFonts w:hint="eastAsia"/>
                      <w:sz w:val="21"/>
                      <w:szCs w:val="21"/>
                    </w:rPr>
                    <w:t>终端安全管理系统</w:t>
                  </w:r>
                  <w:bookmarkEnd w:id="1"/>
                  <w:bookmarkEnd w:id="2"/>
                </w:p>
              </w:tc>
              <w:tc>
                <w:tcPr>
                  <w:tcW w:w="3882" w:type="pct"/>
                  <w:vAlign w:val="center"/>
                </w:tcPr>
                <w:p w14:paraId="5F6AB4AD" w14:textId="77777777" w:rsidR="00AD42D7" w:rsidRDefault="00771C3F">
                  <w:pPr>
                    <w:spacing w:line="25" w:lineRule="atLeast"/>
                    <w:jc w:val="both"/>
                    <w:rPr>
                      <w:sz w:val="21"/>
                      <w:szCs w:val="21"/>
                    </w:rPr>
                  </w:pPr>
                  <w:r>
                    <w:rPr>
                      <w:rFonts w:hint="eastAsia"/>
                      <w:sz w:val="21"/>
                      <w:szCs w:val="21"/>
                    </w:rPr>
                    <w:t>1、全网资产统计与展示：可以统计网络资产</w:t>
                  </w:r>
                  <w:proofErr w:type="gramStart"/>
                  <w:r>
                    <w:rPr>
                      <w:rFonts w:hint="eastAsia"/>
                      <w:sz w:val="21"/>
                      <w:szCs w:val="21"/>
                    </w:rPr>
                    <w:t>在线率</w:t>
                  </w:r>
                  <w:proofErr w:type="gramEnd"/>
                  <w:r>
                    <w:rPr>
                      <w:rFonts w:hint="eastAsia"/>
                      <w:sz w:val="21"/>
                      <w:szCs w:val="21"/>
                    </w:rPr>
                    <w:t>和在线离线设备数量以及入网、阻断的设备数量和入网率。</w:t>
                  </w:r>
                </w:p>
              </w:tc>
            </w:tr>
            <w:tr w:rsidR="00AD42D7" w14:paraId="63CDC0BC" w14:textId="77777777">
              <w:trPr>
                <w:trHeight w:val="252"/>
                <w:jc w:val="center"/>
              </w:trPr>
              <w:tc>
                <w:tcPr>
                  <w:tcW w:w="349" w:type="pct"/>
                  <w:vMerge/>
                  <w:vAlign w:val="center"/>
                </w:tcPr>
                <w:p w14:paraId="052087B9" w14:textId="77777777" w:rsidR="00AD42D7" w:rsidRDefault="00AD42D7">
                  <w:pPr>
                    <w:spacing w:line="25" w:lineRule="atLeast"/>
                    <w:jc w:val="both"/>
                    <w:rPr>
                      <w:sz w:val="21"/>
                      <w:szCs w:val="21"/>
                    </w:rPr>
                  </w:pPr>
                </w:p>
              </w:tc>
              <w:tc>
                <w:tcPr>
                  <w:tcW w:w="768" w:type="pct"/>
                  <w:vMerge/>
                  <w:vAlign w:val="center"/>
                </w:tcPr>
                <w:p w14:paraId="770D0086" w14:textId="77777777" w:rsidR="00AD42D7" w:rsidRDefault="00AD42D7">
                  <w:pPr>
                    <w:spacing w:line="25" w:lineRule="atLeast"/>
                    <w:jc w:val="both"/>
                    <w:rPr>
                      <w:sz w:val="21"/>
                      <w:szCs w:val="21"/>
                    </w:rPr>
                  </w:pPr>
                </w:p>
              </w:tc>
              <w:tc>
                <w:tcPr>
                  <w:tcW w:w="3882" w:type="pct"/>
                  <w:vAlign w:val="center"/>
                </w:tcPr>
                <w:p w14:paraId="1D9D3618" w14:textId="77777777" w:rsidR="00AD42D7" w:rsidRDefault="00771C3F">
                  <w:pPr>
                    <w:spacing w:line="25" w:lineRule="atLeast"/>
                    <w:jc w:val="both"/>
                    <w:rPr>
                      <w:sz w:val="21"/>
                      <w:szCs w:val="21"/>
                    </w:rPr>
                  </w:pPr>
                  <w:r>
                    <w:rPr>
                      <w:rFonts w:hint="eastAsia"/>
                      <w:sz w:val="21"/>
                      <w:szCs w:val="21"/>
                    </w:rPr>
                    <w:t>2、支持全网IP地址管理，以图形</w:t>
                  </w:r>
                  <w:proofErr w:type="gramStart"/>
                  <w:r>
                    <w:rPr>
                      <w:rFonts w:hint="eastAsia"/>
                      <w:sz w:val="21"/>
                      <w:szCs w:val="21"/>
                    </w:rPr>
                    <w:t>画形式</w:t>
                  </w:r>
                  <w:proofErr w:type="gramEnd"/>
                  <w:r>
                    <w:rPr>
                      <w:rFonts w:hint="eastAsia"/>
                      <w:sz w:val="21"/>
                      <w:szCs w:val="21"/>
                    </w:rPr>
                    <w:t>展示每个网段内的IP使用情况并用不同设备图标展示占用IP的设备类型，包括但不限于交换机、打印机、Windows/</w:t>
                  </w:r>
                  <w:proofErr w:type="spellStart"/>
                  <w:r>
                    <w:rPr>
                      <w:rFonts w:hint="eastAsia"/>
                      <w:sz w:val="21"/>
                      <w:szCs w:val="21"/>
                    </w:rPr>
                    <w:t>MacOS</w:t>
                  </w:r>
                  <w:proofErr w:type="spellEnd"/>
                  <w:r>
                    <w:rPr>
                      <w:rFonts w:hint="eastAsia"/>
                      <w:sz w:val="21"/>
                      <w:szCs w:val="21"/>
                    </w:rPr>
                    <w:t>/</w:t>
                  </w:r>
                  <w:proofErr w:type="gramStart"/>
                  <w:r>
                    <w:rPr>
                      <w:rFonts w:hint="eastAsia"/>
                      <w:sz w:val="21"/>
                      <w:szCs w:val="21"/>
                    </w:rPr>
                    <w:t>信创/</w:t>
                  </w:r>
                  <w:proofErr w:type="gramEnd"/>
                  <w:r>
                    <w:rPr>
                      <w:rFonts w:hint="eastAsia"/>
                      <w:sz w:val="21"/>
                      <w:szCs w:val="21"/>
                    </w:rPr>
                    <w:t>安卓/IOS系统设备、网桥、网关、存储、路由器、虚拟机等。</w:t>
                  </w:r>
                </w:p>
              </w:tc>
            </w:tr>
            <w:tr w:rsidR="00AD42D7" w14:paraId="10FC0B50" w14:textId="77777777">
              <w:trPr>
                <w:trHeight w:val="252"/>
                <w:jc w:val="center"/>
              </w:trPr>
              <w:tc>
                <w:tcPr>
                  <w:tcW w:w="349" w:type="pct"/>
                  <w:vMerge/>
                  <w:vAlign w:val="center"/>
                </w:tcPr>
                <w:p w14:paraId="0A7FFD4D" w14:textId="77777777" w:rsidR="00AD42D7" w:rsidRDefault="00AD42D7">
                  <w:pPr>
                    <w:spacing w:line="25" w:lineRule="atLeast"/>
                    <w:jc w:val="both"/>
                    <w:rPr>
                      <w:sz w:val="21"/>
                      <w:szCs w:val="21"/>
                    </w:rPr>
                  </w:pPr>
                </w:p>
              </w:tc>
              <w:tc>
                <w:tcPr>
                  <w:tcW w:w="768" w:type="pct"/>
                  <w:vMerge/>
                  <w:vAlign w:val="center"/>
                </w:tcPr>
                <w:p w14:paraId="4B158147" w14:textId="77777777" w:rsidR="00AD42D7" w:rsidRDefault="00AD42D7">
                  <w:pPr>
                    <w:spacing w:line="25" w:lineRule="atLeast"/>
                    <w:jc w:val="both"/>
                    <w:rPr>
                      <w:sz w:val="21"/>
                      <w:szCs w:val="21"/>
                    </w:rPr>
                  </w:pPr>
                </w:p>
              </w:tc>
              <w:tc>
                <w:tcPr>
                  <w:tcW w:w="3882" w:type="pct"/>
                  <w:vAlign w:val="center"/>
                </w:tcPr>
                <w:p w14:paraId="26EAB177" w14:textId="77777777" w:rsidR="00AD42D7" w:rsidRDefault="00771C3F">
                  <w:pPr>
                    <w:spacing w:line="25" w:lineRule="atLeast"/>
                    <w:jc w:val="both"/>
                    <w:rPr>
                      <w:sz w:val="21"/>
                      <w:szCs w:val="21"/>
                    </w:rPr>
                  </w:pPr>
                  <w:r>
                    <w:rPr>
                      <w:rFonts w:hint="eastAsia"/>
                      <w:sz w:val="21"/>
                      <w:szCs w:val="21"/>
                    </w:rPr>
                    <w:t>3、产品必须符合国产化要求，系统能兼容包括但不限于Windows、安卓、麒麟、统信等操作系统（须提供截图证明）；</w:t>
                  </w:r>
                </w:p>
              </w:tc>
            </w:tr>
            <w:tr w:rsidR="00AD42D7" w14:paraId="548C59EA" w14:textId="77777777">
              <w:trPr>
                <w:trHeight w:val="252"/>
                <w:jc w:val="center"/>
              </w:trPr>
              <w:tc>
                <w:tcPr>
                  <w:tcW w:w="349" w:type="pct"/>
                  <w:vMerge/>
                  <w:vAlign w:val="center"/>
                </w:tcPr>
                <w:p w14:paraId="31AA4878" w14:textId="77777777" w:rsidR="00AD42D7" w:rsidRDefault="00AD42D7">
                  <w:pPr>
                    <w:spacing w:line="25" w:lineRule="atLeast"/>
                    <w:jc w:val="both"/>
                    <w:rPr>
                      <w:sz w:val="21"/>
                      <w:szCs w:val="21"/>
                    </w:rPr>
                  </w:pPr>
                </w:p>
              </w:tc>
              <w:tc>
                <w:tcPr>
                  <w:tcW w:w="768" w:type="pct"/>
                  <w:vMerge/>
                  <w:vAlign w:val="center"/>
                </w:tcPr>
                <w:p w14:paraId="29409D3D" w14:textId="77777777" w:rsidR="00AD42D7" w:rsidRDefault="00AD42D7">
                  <w:pPr>
                    <w:spacing w:line="25" w:lineRule="atLeast"/>
                    <w:jc w:val="both"/>
                    <w:rPr>
                      <w:sz w:val="21"/>
                      <w:szCs w:val="21"/>
                    </w:rPr>
                  </w:pPr>
                </w:p>
              </w:tc>
              <w:tc>
                <w:tcPr>
                  <w:tcW w:w="3882" w:type="pct"/>
                  <w:vAlign w:val="center"/>
                </w:tcPr>
                <w:p w14:paraId="4CA6535A" w14:textId="77777777" w:rsidR="00AD42D7" w:rsidRDefault="00771C3F">
                  <w:pPr>
                    <w:spacing w:line="25" w:lineRule="atLeast"/>
                    <w:jc w:val="both"/>
                    <w:rPr>
                      <w:sz w:val="21"/>
                      <w:szCs w:val="21"/>
                    </w:rPr>
                  </w:pPr>
                  <w:r>
                    <w:rPr>
                      <w:rFonts w:hint="eastAsia"/>
                      <w:sz w:val="21"/>
                      <w:szCs w:val="21"/>
                    </w:rPr>
                    <w:t>4、以图形化展示入网流程策略设置包括但不限于以下节点：①、阻断；②、安全基线检测；③、身份认证；④、入网审批；⑤、成功入网。</w:t>
                  </w:r>
                </w:p>
              </w:tc>
            </w:tr>
            <w:tr w:rsidR="00AD42D7" w14:paraId="782BA240" w14:textId="77777777">
              <w:trPr>
                <w:trHeight w:val="252"/>
                <w:jc w:val="center"/>
              </w:trPr>
              <w:tc>
                <w:tcPr>
                  <w:tcW w:w="349" w:type="pct"/>
                  <w:vMerge/>
                  <w:vAlign w:val="center"/>
                </w:tcPr>
                <w:p w14:paraId="30966EF2" w14:textId="77777777" w:rsidR="00AD42D7" w:rsidRDefault="00AD42D7">
                  <w:pPr>
                    <w:spacing w:line="25" w:lineRule="atLeast"/>
                    <w:jc w:val="both"/>
                    <w:rPr>
                      <w:sz w:val="21"/>
                      <w:szCs w:val="21"/>
                    </w:rPr>
                  </w:pPr>
                </w:p>
              </w:tc>
              <w:tc>
                <w:tcPr>
                  <w:tcW w:w="768" w:type="pct"/>
                  <w:vMerge/>
                  <w:vAlign w:val="center"/>
                </w:tcPr>
                <w:p w14:paraId="70B4C31E" w14:textId="77777777" w:rsidR="00AD42D7" w:rsidRDefault="00AD42D7">
                  <w:pPr>
                    <w:spacing w:line="25" w:lineRule="atLeast"/>
                    <w:jc w:val="both"/>
                    <w:rPr>
                      <w:sz w:val="21"/>
                      <w:szCs w:val="21"/>
                    </w:rPr>
                  </w:pPr>
                </w:p>
              </w:tc>
              <w:tc>
                <w:tcPr>
                  <w:tcW w:w="3882" w:type="pct"/>
                  <w:vAlign w:val="center"/>
                </w:tcPr>
                <w:p w14:paraId="4EB7E5F2" w14:textId="77777777" w:rsidR="00AD42D7" w:rsidRDefault="00771C3F">
                  <w:pPr>
                    <w:spacing w:line="25" w:lineRule="atLeast"/>
                    <w:jc w:val="both"/>
                    <w:rPr>
                      <w:sz w:val="21"/>
                      <w:szCs w:val="21"/>
                    </w:rPr>
                  </w:pPr>
                  <w:r>
                    <w:rPr>
                      <w:rFonts w:hint="eastAsia"/>
                      <w:sz w:val="21"/>
                      <w:szCs w:val="21"/>
                    </w:rPr>
                    <w:t>5、终端安装准入客户端可进行安全基线检测，检测内容包括但不限于系统版本检测，防火墙开关检测、计算机名称前缀检测、域规则检测、IE代理检测、安装软件检测、运行程序检测、补丁检测、文件检测以及注册表信息检测。支持自定义检测内容。</w:t>
                  </w:r>
                </w:p>
              </w:tc>
            </w:tr>
            <w:tr w:rsidR="00AD42D7" w14:paraId="486ADDF4" w14:textId="77777777">
              <w:trPr>
                <w:trHeight w:val="252"/>
                <w:jc w:val="center"/>
              </w:trPr>
              <w:tc>
                <w:tcPr>
                  <w:tcW w:w="349" w:type="pct"/>
                  <w:vMerge/>
                  <w:vAlign w:val="center"/>
                </w:tcPr>
                <w:p w14:paraId="7327F533" w14:textId="77777777" w:rsidR="00AD42D7" w:rsidRDefault="00AD42D7">
                  <w:pPr>
                    <w:spacing w:line="25" w:lineRule="atLeast"/>
                    <w:jc w:val="both"/>
                    <w:rPr>
                      <w:sz w:val="21"/>
                      <w:szCs w:val="21"/>
                    </w:rPr>
                  </w:pPr>
                </w:p>
              </w:tc>
              <w:tc>
                <w:tcPr>
                  <w:tcW w:w="768" w:type="pct"/>
                  <w:vMerge/>
                  <w:vAlign w:val="center"/>
                </w:tcPr>
                <w:p w14:paraId="1E235BCE" w14:textId="77777777" w:rsidR="00AD42D7" w:rsidRDefault="00AD42D7">
                  <w:pPr>
                    <w:spacing w:line="25" w:lineRule="atLeast"/>
                    <w:jc w:val="both"/>
                    <w:rPr>
                      <w:sz w:val="21"/>
                      <w:szCs w:val="21"/>
                    </w:rPr>
                  </w:pPr>
                </w:p>
              </w:tc>
              <w:tc>
                <w:tcPr>
                  <w:tcW w:w="3882" w:type="pct"/>
                  <w:vAlign w:val="center"/>
                </w:tcPr>
                <w:p w14:paraId="2256E14B" w14:textId="77777777" w:rsidR="00AD42D7" w:rsidRDefault="00771C3F">
                  <w:pPr>
                    <w:spacing w:line="25" w:lineRule="atLeast"/>
                    <w:jc w:val="both"/>
                    <w:rPr>
                      <w:sz w:val="21"/>
                      <w:szCs w:val="21"/>
                    </w:rPr>
                  </w:pPr>
                  <w:r>
                    <w:rPr>
                      <w:rFonts w:hint="eastAsia"/>
                      <w:sz w:val="21"/>
                      <w:szCs w:val="21"/>
                    </w:rPr>
                    <w:t>6、可以添加网络交换机设备，显示交换机的在线情况，可显示网络交换机的</w:t>
                  </w:r>
                  <w:r>
                    <w:rPr>
                      <w:rFonts w:hint="eastAsia"/>
                      <w:sz w:val="21"/>
                      <w:szCs w:val="21"/>
                    </w:rPr>
                    <w:lastRenderedPageBreak/>
                    <w:t>位置信息、产品型号、运行时间等。可详细记录交换机的端口信息、VLAN信息（包括VLAN名称）、IP地址表、路由表、转发表、ARP表信息。</w:t>
                  </w:r>
                </w:p>
              </w:tc>
            </w:tr>
            <w:tr w:rsidR="00AD42D7" w14:paraId="7B06905A" w14:textId="77777777">
              <w:trPr>
                <w:trHeight w:val="252"/>
                <w:jc w:val="center"/>
              </w:trPr>
              <w:tc>
                <w:tcPr>
                  <w:tcW w:w="349" w:type="pct"/>
                  <w:vMerge/>
                  <w:vAlign w:val="center"/>
                </w:tcPr>
                <w:p w14:paraId="0857A132" w14:textId="77777777" w:rsidR="00AD42D7" w:rsidRDefault="00AD42D7">
                  <w:pPr>
                    <w:spacing w:line="25" w:lineRule="atLeast"/>
                    <w:jc w:val="both"/>
                    <w:rPr>
                      <w:sz w:val="21"/>
                      <w:szCs w:val="21"/>
                    </w:rPr>
                  </w:pPr>
                </w:p>
              </w:tc>
              <w:tc>
                <w:tcPr>
                  <w:tcW w:w="768" w:type="pct"/>
                  <w:vMerge/>
                  <w:vAlign w:val="center"/>
                </w:tcPr>
                <w:p w14:paraId="5AF4D741" w14:textId="77777777" w:rsidR="00AD42D7" w:rsidRDefault="00AD42D7">
                  <w:pPr>
                    <w:spacing w:line="25" w:lineRule="atLeast"/>
                    <w:jc w:val="both"/>
                    <w:rPr>
                      <w:sz w:val="21"/>
                      <w:szCs w:val="21"/>
                    </w:rPr>
                  </w:pPr>
                </w:p>
              </w:tc>
              <w:tc>
                <w:tcPr>
                  <w:tcW w:w="3882" w:type="pct"/>
                  <w:vAlign w:val="center"/>
                </w:tcPr>
                <w:p w14:paraId="55E573BB" w14:textId="77777777" w:rsidR="00AD42D7" w:rsidRDefault="00771C3F">
                  <w:pPr>
                    <w:spacing w:line="25" w:lineRule="atLeast"/>
                    <w:jc w:val="both"/>
                    <w:rPr>
                      <w:sz w:val="21"/>
                      <w:szCs w:val="21"/>
                    </w:rPr>
                  </w:pPr>
                  <w:r>
                    <w:rPr>
                      <w:rFonts w:hint="eastAsia"/>
                      <w:sz w:val="21"/>
                      <w:szCs w:val="21"/>
                    </w:rPr>
                    <w:t>7、对于未经授权的设备，准入系统可识别并报警。包括终端的IP地址变化、MAC地址变化、终端设备变化</w:t>
                  </w:r>
                </w:p>
              </w:tc>
            </w:tr>
            <w:tr w:rsidR="00AD42D7" w14:paraId="1A9E6BEC" w14:textId="77777777">
              <w:trPr>
                <w:trHeight w:val="252"/>
                <w:jc w:val="center"/>
              </w:trPr>
              <w:tc>
                <w:tcPr>
                  <w:tcW w:w="349" w:type="pct"/>
                  <w:vMerge/>
                  <w:vAlign w:val="center"/>
                </w:tcPr>
                <w:p w14:paraId="0B0B44DB" w14:textId="77777777" w:rsidR="00AD42D7" w:rsidRDefault="00AD42D7">
                  <w:pPr>
                    <w:spacing w:line="25" w:lineRule="atLeast"/>
                    <w:jc w:val="both"/>
                    <w:rPr>
                      <w:sz w:val="21"/>
                      <w:szCs w:val="21"/>
                    </w:rPr>
                  </w:pPr>
                </w:p>
              </w:tc>
              <w:tc>
                <w:tcPr>
                  <w:tcW w:w="768" w:type="pct"/>
                  <w:vMerge/>
                  <w:vAlign w:val="center"/>
                </w:tcPr>
                <w:p w14:paraId="7F75E0F0" w14:textId="77777777" w:rsidR="00AD42D7" w:rsidRDefault="00AD42D7">
                  <w:pPr>
                    <w:spacing w:line="25" w:lineRule="atLeast"/>
                    <w:jc w:val="both"/>
                    <w:rPr>
                      <w:sz w:val="21"/>
                      <w:szCs w:val="21"/>
                    </w:rPr>
                  </w:pPr>
                </w:p>
              </w:tc>
              <w:tc>
                <w:tcPr>
                  <w:tcW w:w="3882" w:type="pct"/>
                  <w:vAlign w:val="center"/>
                </w:tcPr>
                <w:p w14:paraId="0D2F75E7" w14:textId="77777777" w:rsidR="00AD42D7" w:rsidRDefault="00771C3F">
                  <w:pPr>
                    <w:spacing w:line="25" w:lineRule="atLeast"/>
                    <w:jc w:val="both"/>
                    <w:rPr>
                      <w:sz w:val="21"/>
                      <w:szCs w:val="21"/>
                    </w:rPr>
                  </w:pPr>
                  <w:r>
                    <w:rPr>
                      <w:rFonts w:hint="eastAsia"/>
                      <w:sz w:val="21"/>
                      <w:szCs w:val="21"/>
                    </w:rPr>
                    <w:t>8、系统提供外联准入功能，终端不需要安装客户端即可检测终端违规外联情况，可对该情况进行报警。系统可记录网络设备违规外联的时间，以及外联访问的域名信息。</w:t>
                  </w:r>
                </w:p>
              </w:tc>
            </w:tr>
            <w:tr w:rsidR="00AD42D7" w14:paraId="5E63D601" w14:textId="77777777">
              <w:trPr>
                <w:trHeight w:val="252"/>
                <w:jc w:val="center"/>
              </w:trPr>
              <w:tc>
                <w:tcPr>
                  <w:tcW w:w="349" w:type="pct"/>
                  <w:vMerge/>
                  <w:vAlign w:val="center"/>
                </w:tcPr>
                <w:p w14:paraId="7E70653D" w14:textId="77777777" w:rsidR="00AD42D7" w:rsidRDefault="00AD42D7">
                  <w:pPr>
                    <w:spacing w:line="25" w:lineRule="atLeast"/>
                    <w:jc w:val="both"/>
                    <w:rPr>
                      <w:sz w:val="21"/>
                      <w:szCs w:val="21"/>
                    </w:rPr>
                  </w:pPr>
                </w:p>
              </w:tc>
              <w:tc>
                <w:tcPr>
                  <w:tcW w:w="768" w:type="pct"/>
                  <w:vMerge/>
                  <w:vAlign w:val="center"/>
                </w:tcPr>
                <w:p w14:paraId="1207EE12" w14:textId="77777777" w:rsidR="00AD42D7" w:rsidRDefault="00AD42D7">
                  <w:pPr>
                    <w:spacing w:line="25" w:lineRule="atLeast"/>
                    <w:jc w:val="both"/>
                    <w:rPr>
                      <w:sz w:val="21"/>
                      <w:szCs w:val="21"/>
                    </w:rPr>
                  </w:pPr>
                </w:p>
              </w:tc>
              <w:tc>
                <w:tcPr>
                  <w:tcW w:w="3882" w:type="pct"/>
                  <w:vAlign w:val="center"/>
                </w:tcPr>
                <w:p w14:paraId="22343629" w14:textId="77777777" w:rsidR="00AD42D7" w:rsidRDefault="00771C3F">
                  <w:pPr>
                    <w:spacing w:line="25" w:lineRule="atLeast"/>
                    <w:jc w:val="both"/>
                    <w:rPr>
                      <w:sz w:val="21"/>
                      <w:szCs w:val="21"/>
                    </w:rPr>
                  </w:pPr>
                  <w:r>
                    <w:rPr>
                      <w:rFonts w:hint="eastAsia"/>
                      <w:sz w:val="21"/>
                      <w:szCs w:val="21"/>
                    </w:rPr>
                    <w:t>9、管理员可以对于医院的安卓系统的PDA和</w:t>
                  </w:r>
                  <w:proofErr w:type="gramStart"/>
                  <w:r>
                    <w:rPr>
                      <w:rFonts w:hint="eastAsia"/>
                      <w:sz w:val="21"/>
                      <w:szCs w:val="21"/>
                    </w:rPr>
                    <w:t>诊间屏进行</w:t>
                  </w:r>
                  <w:proofErr w:type="gramEnd"/>
                  <w:r>
                    <w:rPr>
                      <w:rFonts w:hint="eastAsia"/>
                      <w:sz w:val="21"/>
                      <w:szCs w:val="21"/>
                    </w:rPr>
                    <w:t>远程屏幕控制，管理员可以在一秒内接管移动设备的屏幕，控制速度快，无卡顿。（须提供截图证明）</w:t>
                  </w:r>
                </w:p>
              </w:tc>
            </w:tr>
            <w:tr w:rsidR="00AD42D7" w14:paraId="57BC8935" w14:textId="77777777">
              <w:trPr>
                <w:trHeight w:val="252"/>
                <w:jc w:val="center"/>
              </w:trPr>
              <w:tc>
                <w:tcPr>
                  <w:tcW w:w="349" w:type="pct"/>
                  <w:vMerge/>
                  <w:vAlign w:val="center"/>
                </w:tcPr>
                <w:p w14:paraId="0DA048AC" w14:textId="77777777" w:rsidR="00AD42D7" w:rsidRDefault="00AD42D7">
                  <w:pPr>
                    <w:spacing w:line="25" w:lineRule="atLeast"/>
                    <w:jc w:val="both"/>
                    <w:rPr>
                      <w:sz w:val="21"/>
                      <w:szCs w:val="21"/>
                    </w:rPr>
                  </w:pPr>
                </w:p>
              </w:tc>
              <w:tc>
                <w:tcPr>
                  <w:tcW w:w="768" w:type="pct"/>
                  <w:vMerge/>
                  <w:vAlign w:val="center"/>
                </w:tcPr>
                <w:p w14:paraId="4F457329" w14:textId="77777777" w:rsidR="00AD42D7" w:rsidRDefault="00AD42D7">
                  <w:pPr>
                    <w:spacing w:line="25" w:lineRule="atLeast"/>
                    <w:jc w:val="both"/>
                    <w:rPr>
                      <w:sz w:val="21"/>
                      <w:szCs w:val="21"/>
                    </w:rPr>
                  </w:pPr>
                </w:p>
              </w:tc>
              <w:tc>
                <w:tcPr>
                  <w:tcW w:w="3882" w:type="pct"/>
                  <w:vAlign w:val="center"/>
                </w:tcPr>
                <w:p w14:paraId="0BDDB1C3" w14:textId="77777777" w:rsidR="00AD42D7" w:rsidRDefault="00771C3F">
                  <w:pPr>
                    <w:spacing w:line="25" w:lineRule="atLeast"/>
                    <w:jc w:val="both"/>
                    <w:rPr>
                      <w:sz w:val="21"/>
                      <w:szCs w:val="21"/>
                    </w:rPr>
                  </w:pPr>
                  <w:r>
                    <w:rPr>
                      <w:rFonts w:hint="eastAsia"/>
                      <w:sz w:val="21"/>
                      <w:szCs w:val="21"/>
                    </w:rPr>
                    <w:t>10、系统具备WIFI白名单功能，安卓终端只能连接指定的WIFI名称。</w:t>
                  </w:r>
                </w:p>
              </w:tc>
            </w:tr>
            <w:tr w:rsidR="00AD42D7" w14:paraId="1B8DF42F" w14:textId="77777777">
              <w:trPr>
                <w:trHeight w:val="252"/>
                <w:jc w:val="center"/>
              </w:trPr>
              <w:tc>
                <w:tcPr>
                  <w:tcW w:w="349" w:type="pct"/>
                  <w:vMerge/>
                  <w:vAlign w:val="center"/>
                </w:tcPr>
                <w:p w14:paraId="1442AC53" w14:textId="77777777" w:rsidR="00AD42D7" w:rsidRDefault="00AD42D7">
                  <w:pPr>
                    <w:spacing w:line="25" w:lineRule="atLeast"/>
                    <w:jc w:val="both"/>
                    <w:rPr>
                      <w:sz w:val="21"/>
                      <w:szCs w:val="21"/>
                    </w:rPr>
                  </w:pPr>
                </w:p>
              </w:tc>
              <w:tc>
                <w:tcPr>
                  <w:tcW w:w="768" w:type="pct"/>
                  <w:vMerge/>
                  <w:vAlign w:val="center"/>
                </w:tcPr>
                <w:p w14:paraId="16FC4832" w14:textId="77777777" w:rsidR="00AD42D7" w:rsidRDefault="00AD42D7">
                  <w:pPr>
                    <w:spacing w:line="25" w:lineRule="atLeast"/>
                    <w:jc w:val="both"/>
                    <w:rPr>
                      <w:sz w:val="21"/>
                      <w:szCs w:val="21"/>
                    </w:rPr>
                  </w:pPr>
                </w:p>
              </w:tc>
              <w:tc>
                <w:tcPr>
                  <w:tcW w:w="3882" w:type="pct"/>
                  <w:vAlign w:val="center"/>
                </w:tcPr>
                <w:p w14:paraId="3E84278D" w14:textId="77777777" w:rsidR="00AD42D7" w:rsidRDefault="00771C3F">
                  <w:pPr>
                    <w:spacing w:line="25" w:lineRule="atLeast"/>
                    <w:jc w:val="both"/>
                    <w:rPr>
                      <w:sz w:val="21"/>
                      <w:szCs w:val="21"/>
                    </w:rPr>
                  </w:pPr>
                  <w:r>
                    <w:rPr>
                      <w:rFonts w:hint="eastAsia"/>
                      <w:sz w:val="21"/>
                      <w:szCs w:val="21"/>
                    </w:rPr>
                    <w:t>11、支持屏幕水印，全屏展示机器名、IP、MAC、日期；支持文档水印，文档页面上显示机器名、IP、MAC、日期，可以针对水印的稀疏进行设置；支持打印水印功能</w:t>
                  </w:r>
                </w:p>
              </w:tc>
            </w:tr>
            <w:tr w:rsidR="00AD42D7" w14:paraId="56240C2A" w14:textId="77777777">
              <w:trPr>
                <w:trHeight w:val="252"/>
                <w:jc w:val="center"/>
              </w:trPr>
              <w:tc>
                <w:tcPr>
                  <w:tcW w:w="349" w:type="pct"/>
                  <w:vMerge/>
                  <w:vAlign w:val="center"/>
                </w:tcPr>
                <w:p w14:paraId="4774315B" w14:textId="77777777" w:rsidR="00AD42D7" w:rsidRDefault="00AD42D7">
                  <w:pPr>
                    <w:spacing w:line="25" w:lineRule="atLeast"/>
                    <w:jc w:val="both"/>
                    <w:rPr>
                      <w:sz w:val="21"/>
                      <w:szCs w:val="21"/>
                    </w:rPr>
                  </w:pPr>
                </w:p>
              </w:tc>
              <w:tc>
                <w:tcPr>
                  <w:tcW w:w="768" w:type="pct"/>
                  <w:vMerge/>
                  <w:vAlign w:val="center"/>
                </w:tcPr>
                <w:p w14:paraId="03A46820" w14:textId="77777777" w:rsidR="00AD42D7" w:rsidRDefault="00AD42D7">
                  <w:pPr>
                    <w:spacing w:line="25" w:lineRule="atLeast"/>
                    <w:jc w:val="both"/>
                    <w:rPr>
                      <w:sz w:val="21"/>
                      <w:szCs w:val="21"/>
                    </w:rPr>
                  </w:pPr>
                </w:p>
              </w:tc>
              <w:tc>
                <w:tcPr>
                  <w:tcW w:w="3882" w:type="pct"/>
                  <w:vAlign w:val="center"/>
                </w:tcPr>
                <w:p w14:paraId="7B437974" w14:textId="77777777" w:rsidR="00AD42D7" w:rsidRDefault="00771C3F">
                  <w:pPr>
                    <w:spacing w:line="25" w:lineRule="atLeast"/>
                    <w:jc w:val="both"/>
                    <w:rPr>
                      <w:sz w:val="21"/>
                      <w:szCs w:val="21"/>
                    </w:rPr>
                  </w:pPr>
                  <w:r>
                    <w:rPr>
                      <w:rFonts w:hint="eastAsia"/>
                      <w:sz w:val="21"/>
                      <w:szCs w:val="21"/>
                    </w:rPr>
                    <w:t>12、管理者可以设置员工禁止访问的程序。可以根据动态链接库名称对于程序使用进行控制。</w:t>
                  </w:r>
                </w:p>
              </w:tc>
            </w:tr>
            <w:tr w:rsidR="00AD42D7" w14:paraId="3265259D" w14:textId="77777777">
              <w:trPr>
                <w:trHeight w:val="252"/>
                <w:jc w:val="center"/>
              </w:trPr>
              <w:tc>
                <w:tcPr>
                  <w:tcW w:w="349" w:type="pct"/>
                  <w:vMerge/>
                  <w:vAlign w:val="center"/>
                </w:tcPr>
                <w:p w14:paraId="4F5B4449" w14:textId="77777777" w:rsidR="00AD42D7" w:rsidRDefault="00AD42D7">
                  <w:pPr>
                    <w:spacing w:line="25" w:lineRule="atLeast"/>
                    <w:jc w:val="both"/>
                    <w:rPr>
                      <w:sz w:val="21"/>
                      <w:szCs w:val="21"/>
                    </w:rPr>
                  </w:pPr>
                </w:p>
              </w:tc>
              <w:tc>
                <w:tcPr>
                  <w:tcW w:w="768" w:type="pct"/>
                  <w:vMerge/>
                  <w:vAlign w:val="center"/>
                </w:tcPr>
                <w:p w14:paraId="331E1794" w14:textId="77777777" w:rsidR="00AD42D7" w:rsidRDefault="00AD42D7">
                  <w:pPr>
                    <w:spacing w:line="25" w:lineRule="atLeast"/>
                    <w:jc w:val="both"/>
                    <w:rPr>
                      <w:sz w:val="21"/>
                      <w:szCs w:val="21"/>
                    </w:rPr>
                  </w:pPr>
                </w:p>
              </w:tc>
              <w:tc>
                <w:tcPr>
                  <w:tcW w:w="3882" w:type="pct"/>
                  <w:vAlign w:val="center"/>
                </w:tcPr>
                <w:p w14:paraId="2B0A543D" w14:textId="77777777" w:rsidR="00AD42D7" w:rsidRDefault="00771C3F">
                  <w:pPr>
                    <w:spacing w:line="25" w:lineRule="atLeast"/>
                    <w:jc w:val="both"/>
                    <w:rPr>
                      <w:sz w:val="21"/>
                      <w:szCs w:val="21"/>
                    </w:rPr>
                  </w:pPr>
                  <w:r>
                    <w:rPr>
                      <w:rFonts w:hint="eastAsia"/>
                      <w:sz w:val="21"/>
                      <w:szCs w:val="21"/>
                    </w:rPr>
                    <w:t>13、授权数量和服务时间：至少包含300个客户端授权，提供包含所有终端的安装调试和更新策略，含原厂终身免费软件更新升级服务，硬件三年维保服务，出具原厂售后服务承诺函。</w:t>
                  </w:r>
                </w:p>
              </w:tc>
            </w:tr>
            <w:tr w:rsidR="00AD42D7" w14:paraId="1DDF53FD" w14:textId="77777777">
              <w:trPr>
                <w:trHeight w:val="252"/>
                <w:jc w:val="center"/>
              </w:trPr>
              <w:tc>
                <w:tcPr>
                  <w:tcW w:w="349" w:type="pct"/>
                  <w:vMerge w:val="restart"/>
                  <w:vAlign w:val="center"/>
                </w:tcPr>
                <w:p w14:paraId="7D01F787" w14:textId="77777777" w:rsidR="00AD42D7" w:rsidRDefault="00771C3F">
                  <w:pPr>
                    <w:spacing w:line="25" w:lineRule="atLeast"/>
                    <w:jc w:val="both"/>
                    <w:rPr>
                      <w:sz w:val="21"/>
                      <w:szCs w:val="21"/>
                    </w:rPr>
                  </w:pPr>
                  <w:r>
                    <w:rPr>
                      <w:rFonts w:hint="eastAsia"/>
                      <w:sz w:val="21"/>
                      <w:szCs w:val="21"/>
                    </w:rPr>
                    <w:t>5</w:t>
                  </w:r>
                </w:p>
              </w:tc>
              <w:tc>
                <w:tcPr>
                  <w:tcW w:w="768" w:type="pct"/>
                  <w:vMerge w:val="restart"/>
                  <w:vAlign w:val="center"/>
                </w:tcPr>
                <w:p w14:paraId="549D6EE0" w14:textId="77777777" w:rsidR="00AD42D7" w:rsidRDefault="00771C3F">
                  <w:pPr>
                    <w:spacing w:line="25" w:lineRule="atLeast"/>
                    <w:jc w:val="both"/>
                    <w:rPr>
                      <w:sz w:val="21"/>
                      <w:szCs w:val="21"/>
                    </w:rPr>
                  </w:pPr>
                  <w:r>
                    <w:rPr>
                      <w:rFonts w:hint="eastAsia"/>
                      <w:sz w:val="21"/>
                      <w:szCs w:val="21"/>
                    </w:rPr>
                    <w:t>终端杀毒软件更新升级</w:t>
                  </w:r>
                </w:p>
              </w:tc>
              <w:tc>
                <w:tcPr>
                  <w:tcW w:w="3882" w:type="pct"/>
                  <w:vAlign w:val="center"/>
                </w:tcPr>
                <w:p w14:paraId="2BBC94FF" w14:textId="77777777" w:rsidR="00AD42D7" w:rsidRDefault="00771C3F">
                  <w:pPr>
                    <w:spacing w:line="25" w:lineRule="atLeast"/>
                    <w:jc w:val="both"/>
                    <w:rPr>
                      <w:sz w:val="21"/>
                      <w:szCs w:val="21"/>
                    </w:rPr>
                  </w:pPr>
                  <w:r>
                    <w:rPr>
                      <w:rFonts w:hint="eastAsia"/>
                      <w:sz w:val="21"/>
                      <w:szCs w:val="21"/>
                    </w:rPr>
                    <w:t>1、支持多引擎协同，可对包括但不限于病毒、木马、恶意软件等进行查杀，提供主动防御功能。</w:t>
                  </w:r>
                </w:p>
              </w:tc>
            </w:tr>
            <w:tr w:rsidR="00AD42D7" w14:paraId="42D1F6C7" w14:textId="77777777">
              <w:trPr>
                <w:trHeight w:val="252"/>
                <w:jc w:val="center"/>
              </w:trPr>
              <w:tc>
                <w:tcPr>
                  <w:tcW w:w="349" w:type="pct"/>
                  <w:vMerge/>
                  <w:vAlign w:val="center"/>
                </w:tcPr>
                <w:p w14:paraId="47632719" w14:textId="77777777" w:rsidR="00AD42D7" w:rsidRDefault="00AD42D7">
                  <w:pPr>
                    <w:spacing w:line="25" w:lineRule="atLeast"/>
                    <w:jc w:val="both"/>
                    <w:rPr>
                      <w:sz w:val="21"/>
                      <w:szCs w:val="21"/>
                    </w:rPr>
                  </w:pPr>
                </w:p>
              </w:tc>
              <w:tc>
                <w:tcPr>
                  <w:tcW w:w="768" w:type="pct"/>
                  <w:vMerge/>
                  <w:vAlign w:val="center"/>
                </w:tcPr>
                <w:p w14:paraId="09D59AEC" w14:textId="77777777" w:rsidR="00AD42D7" w:rsidRDefault="00AD42D7">
                  <w:pPr>
                    <w:spacing w:line="25" w:lineRule="atLeast"/>
                    <w:jc w:val="both"/>
                    <w:rPr>
                      <w:sz w:val="21"/>
                      <w:szCs w:val="21"/>
                    </w:rPr>
                  </w:pPr>
                </w:p>
              </w:tc>
              <w:tc>
                <w:tcPr>
                  <w:tcW w:w="3882" w:type="pct"/>
                  <w:vAlign w:val="center"/>
                </w:tcPr>
                <w:p w14:paraId="5A0343D7" w14:textId="77777777" w:rsidR="00AD42D7" w:rsidRDefault="00771C3F">
                  <w:pPr>
                    <w:spacing w:line="25" w:lineRule="atLeast"/>
                    <w:jc w:val="both"/>
                    <w:rPr>
                      <w:sz w:val="21"/>
                      <w:szCs w:val="21"/>
                    </w:rPr>
                  </w:pPr>
                  <w:r>
                    <w:rPr>
                      <w:rFonts w:hint="eastAsia"/>
                      <w:sz w:val="21"/>
                      <w:szCs w:val="21"/>
                    </w:rPr>
                    <w:t>2、支持终端系统漏洞发现、补丁智能修复等功能。</w:t>
                  </w:r>
                </w:p>
              </w:tc>
            </w:tr>
            <w:tr w:rsidR="00AD42D7" w14:paraId="0B628B39" w14:textId="77777777">
              <w:trPr>
                <w:trHeight w:val="252"/>
                <w:jc w:val="center"/>
              </w:trPr>
              <w:tc>
                <w:tcPr>
                  <w:tcW w:w="349" w:type="pct"/>
                  <w:vMerge/>
                  <w:vAlign w:val="center"/>
                </w:tcPr>
                <w:p w14:paraId="6BF1B4C9" w14:textId="77777777" w:rsidR="00AD42D7" w:rsidRDefault="00AD42D7">
                  <w:pPr>
                    <w:spacing w:line="25" w:lineRule="atLeast"/>
                    <w:jc w:val="both"/>
                    <w:rPr>
                      <w:sz w:val="21"/>
                      <w:szCs w:val="21"/>
                    </w:rPr>
                  </w:pPr>
                </w:p>
              </w:tc>
              <w:tc>
                <w:tcPr>
                  <w:tcW w:w="768" w:type="pct"/>
                  <w:vMerge/>
                  <w:vAlign w:val="center"/>
                </w:tcPr>
                <w:p w14:paraId="2724739E" w14:textId="77777777" w:rsidR="00AD42D7" w:rsidRDefault="00AD42D7">
                  <w:pPr>
                    <w:spacing w:line="25" w:lineRule="atLeast"/>
                    <w:jc w:val="both"/>
                    <w:rPr>
                      <w:sz w:val="21"/>
                      <w:szCs w:val="21"/>
                    </w:rPr>
                  </w:pPr>
                </w:p>
              </w:tc>
              <w:tc>
                <w:tcPr>
                  <w:tcW w:w="3882" w:type="pct"/>
                  <w:vAlign w:val="center"/>
                </w:tcPr>
                <w:p w14:paraId="1807CB28" w14:textId="77777777" w:rsidR="00AD42D7" w:rsidRDefault="00771C3F">
                  <w:pPr>
                    <w:spacing w:line="25" w:lineRule="atLeast"/>
                    <w:jc w:val="both"/>
                    <w:rPr>
                      <w:sz w:val="21"/>
                      <w:szCs w:val="21"/>
                    </w:rPr>
                  </w:pPr>
                  <w:r>
                    <w:rPr>
                      <w:rFonts w:hint="eastAsia"/>
                      <w:sz w:val="21"/>
                      <w:szCs w:val="21"/>
                    </w:rPr>
                    <w:t>3、提供终端操作系统颗粒度的防火墙集中管理。</w:t>
                  </w:r>
                </w:p>
              </w:tc>
            </w:tr>
            <w:tr w:rsidR="00AD42D7" w14:paraId="0258CD27" w14:textId="77777777">
              <w:trPr>
                <w:trHeight w:val="252"/>
                <w:jc w:val="center"/>
              </w:trPr>
              <w:tc>
                <w:tcPr>
                  <w:tcW w:w="349" w:type="pct"/>
                  <w:vMerge/>
                  <w:vAlign w:val="center"/>
                </w:tcPr>
                <w:p w14:paraId="66A66EE3" w14:textId="77777777" w:rsidR="00AD42D7" w:rsidRDefault="00AD42D7">
                  <w:pPr>
                    <w:spacing w:line="25" w:lineRule="atLeast"/>
                    <w:jc w:val="both"/>
                    <w:rPr>
                      <w:sz w:val="21"/>
                      <w:szCs w:val="21"/>
                    </w:rPr>
                  </w:pPr>
                </w:p>
              </w:tc>
              <w:tc>
                <w:tcPr>
                  <w:tcW w:w="768" w:type="pct"/>
                  <w:vMerge/>
                  <w:vAlign w:val="center"/>
                </w:tcPr>
                <w:p w14:paraId="399F68A8" w14:textId="77777777" w:rsidR="00AD42D7" w:rsidRDefault="00AD42D7">
                  <w:pPr>
                    <w:spacing w:line="25" w:lineRule="atLeast"/>
                    <w:jc w:val="both"/>
                    <w:rPr>
                      <w:sz w:val="21"/>
                      <w:szCs w:val="21"/>
                    </w:rPr>
                  </w:pPr>
                </w:p>
              </w:tc>
              <w:tc>
                <w:tcPr>
                  <w:tcW w:w="3882" w:type="pct"/>
                  <w:vAlign w:val="center"/>
                </w:tcPr>
                <w:p w14:paraId="7ACC1147" w14:textId="77777777" w:rsidR="00AD42D7" w:rsidRDefault="00771C3F">
                  <w:pPr>
                    <w:spacing w:line="25" w:lineRule="atLeast"/>
                    <w:jc w:val="both"/>
                    <w:rPr>
                      <w:sz w:val="21"/>
                      <w:szCs w:val="21"/>
                    </w:rPr>
                  </w:pPr>
                  <w:r>
                    <w:rPr>
                      <w:rFonts w:hint="eastAsia"/>
                      <w:sz w:val="21"/>
                      <w:szCs w:val="21"/>
                    </w:rPr>
                    <w:t>4、支持外设管理、进程管理、违规外联、能耗管理、网络管控等。</w:t>
                  </w:r>
                </w:p>
              </w:tc>
            </w:tr>
            <w:tr w:rsidR="00AD42D7" w14:paraId="1C543001" w14:textId="77777777">
              <w:trPr>
                <w:trHeight w:val="402"/>
                <w:jc w:val="center"/>
              </w:trPr>
              <w:tc>
                <w:tcPr>
                  <w:tcW w:w="349" w:type="pct"/>
                  <w:vMerge/>
                  <w:vAlign w:val="center"/>
                </w:tcPr>
                <w:p w14:paraId="61AC56FA" w14:textId="77777777" w:rsidR="00AD42D7" w:rsidRDefault="00AD42D7">
                  <w:pPr>
                    <w:spacing w:line="25" w:lineRule="atLeast"/>
                    <w:jc w:val="both"/>
                    <w:rPr>
                      <w:sz w:val="21"/>
                      <w:szCs w:val="21"/>
                    </w:rPr>
                  </w:pPr>
                </w:p>
              </w:tc>
              <w:tc>
                <w:tcPr>
                  <w:tcW w:w="768" w:type="pct"/>
                  <w:vMerge/>
                  <w:vAlign w:val="center"/>
                </w:tcPr>
                <w:p w14:paraId="4B89FE7D" w14:textId="77777777" w:rsidR="00AD42D7" w:rsidRDefault="00AD42D7">
                  <w:pPr>
                    <w:spacing w:line="25" w:lineRule="atLeast"/>
                    <w:jc w:val="both"/>
                    <w:rPr>
                      <w:sz w:val="21"/>
                      <w:szCs w:val="21"/>
                    </w:rPr>
                  </w:pPr>
                </w:p>
              </w:tc>
              <w:tc>
                <w:tcPr>
                  <w:tcW w:w="3882" w:type="pct"/>
                  <w:vAlign w:val="center"/>
                </w:tcPr>
                <w:p w14:paraId="25D3AAAA" w14:textId="77777777" w:rsidR="00AD42D7" w:rsidRDefault="00771C3F">
                  <w:pPr>
                    <w:spacing w:line="25" w:lineRule="atLeast"/>
                    <w:jc w:val="both"/>
                    <w:rPr>
                      <w:sz w:val="21"/>
                      <w:szCs w:val="21"/>
                    </w:rPr>
                  </w:pPr>
                  <w:r>
                    <w:rPr>
                      <w:rFonts w:hint="eastAsia"/>
                      <w:sz w:val="21"/>
                      <w:szCs w:val="21"/>
                    </w:rPr>
                    <w:t>授权数量和服务时间：至少包含300个原厂授权和原厂更新服务1年，出具原厂售后服务承诺函。</w:t>
                  </w:r>
                </w:p>
              </w:tc>
            </w:tr>
            <w:tr w:rsidR="00AD42D7" w14:paraId="31E9E75F" w14:textId="77777777">
              <w:trPr>
                <w:trHeight w:val="402"/>
                <w:jc w:val="center"/>
              </w:trPr>
              <w:tc>
                <w:tcPr>
                  <w:tcW w:w="349" w:type="pct"/>
                  <w:vAlign w:val="center"/>
                </w:tcPr>
                <w:p w14:paraId="347D0ECE" w14:textId="77777777" w:rsidR="00AD42D7" w:rsidRDefault="00771C3F">
                  <w:pPr>
                    <w:spacing w:line="25" w:lineRule="atLeast"/>
                    <w:jc w:val="both"/>
                    <w:rPr>
                      <w:sz w:val="21"/>
                      <w:szCs w:val="21"/>
                    </w:rPr>
                  </w:pPr>
                  <w:r>
                    <w:rPr>
                      <w:rFonts w:hint="eastAsia"/>
                      <w:sz w:val="21"/>
                      <w:szCs w:val="21"/>
                    </w:rPr>
                    <w:t>6</w:t>
                  </w:r>
                </w:p>
              </w:tc>
              <w:tc>
                <w:tcPr>
                  <w:tcW w:w="768" w:type="pct"/>
                  <w:vAlign w:val="center"/>
                </w:tcPr>
                <w:p w14:paraId="0B3B6513" w14:textId="77777777" w:rsidR="00AD42D7" w:rsidRDefault="00771C3F">
                  <w:pPr>
                    <w:spacing w:line="25" w:lineRule="atLeast"/>
                    <w:jc w:val="both"/>
                    <w:rPr>
                      <w:sz w:val="21"/>
                      <w:szCs w:val="21"/>
                    </w:rPr>
                  </w:pPr>
                  <w:r>
                    <w:rPr>
                      <w:rFonts w:hint="eastAsia"/>
                      <w:sz w:val="21"/>
                      <w:szCs w:val="21"/>
                    </w:rPr>
                    <w:t>安全整改服务</w:t>
                  </w:r>
                </w:p>
              </w:tc>
              <w:tc>
                <w:tcPr>
                  <w:tcW w:w="3882" w:type="pct"/>
                  <w:vAlign w:val="center"/>
                </w:tcPr>
                <w:p w14:paraId="6F76D0F3" w14:textId="77777777" w:rsidR="00AD42D7" w:rsidRDefault="00771C3F">
                  <w:pPr>
                    <w:spacing w:line="25" w:lineRule="atLeast"/>
                    <w:jc w:val="both"/>
                    <w:rPr>
                      <w:sz w:val="21"/>
                      <w:szCs w:val="21"/>
                    </w:rPr>
                  </w:pPr>
                  <w:r>
                    <w:rPr>
                      <w:rFonts w:hint="eastAsia"/>
                      <w:sz w:val="21"/>
                      <w:szCs w:val="21"/>
                    </w:rPr>
                    <w:t>★协助医院完成互联互通（四甲）安全部分和飞行检查的整改实施技术服务，需对标飞行检查和互联互通信息安全的规范和标准要求。项目内容符合达标互联互通（四甲）网络安全要求，提供整改相关报告，依据医院整体项目时间要求，需安排1名技术人员（至少具备信息安全相关认证）全程跟进整改等全过程服务，需安排1名原厂API技术人员按照医院定义需求配合负责API的梳理和核对，满足医院实际使用的API管理要求，时间不低于1个月。</w:t>
                  </w:r>
                </w:p>
              </w:tc>
            </w:tr>
          </w:tbl>
          <w:p w14:paraId="1D756CB4" w14:textId="77777777" w:rsidR="00AD42D7" w:rsidRDefault="00AD42D7">
            <w:pPr>
              <w:spacing w:line="25" w:lineRule="atLeast"/>
              <w:jc w:val="both"/>
              <w:rPr>
                <w:sz w:val="21"/>
                <w:szCs w:val="21"/>
              </w:rPr>
            </w:pPr>
          </w:p>
        </w:tc>
      </w:tr>
      <w:tr w:rsidR="00AD42D7" w14:paraId="77214884" w14:textId="77777777">
        <w:trPr>
          <w:trHeight w:val="112"/>
          <w:tblCellSpacing w:w="0" w:type="dxa"/>
          <w:jc w:val="center"/>
        </w:trPr>
        <w:tc>
          <w:tcPr>
            <w:tcW w:w="780" w:type="dxa"/>
            <w:vAlign w:val="center"/>
          </w:tcPr>
          <w:p w14:paraId="1D92B2CF" w14:textId="77777777" w:rsidR="00AD42D7" w:rsidRDefault="00771C3F">
            <w:pPr>
              <w:rPr>
                <w:rFonts w:asciiTheme="minorEastAsia" w:eastAsiaTheme="minorEastAsia" w:hAnsiTheme="minorEastAsia"/>
                <w:sz w:val="24"/>
                <w:szCs w:val="24"/>
              </w:rPr>
            </w:pPr>
            <w:r>
              <w:rPr>
                <w:rFonts w:hint="eastAsia"/>
                <w:sz w:val="21"/>
                <w:szCs w:val="21"/>
              </w:rPr>
              <w:lastRenderedPageBreak/>
              <w:t>★</w:t>
            </w:r>
            <w:r>
              <w:rPr>
                <w:rFonts w:asciiTheme="minorEastAsia" w:eastAsiaTheme="minorEastAsia" w:hAnsiTheme="minorEastAsia" w:hint="eastAsia"/>
                <w:sz w:val="24"/>
                <w:szCs w:val="24"/>
              </w:rPr>
              <w:t xml:space="preserve">商务需求 </w:t>
            </w:r>
          </w:p>
        </w:tc>
        <w:tc>
          <w:tcPr>
            <w:tcW w:w="9791" w:type="dxa"/>
            <w:gridSpan w:val="3"/>
            <w:vAlign w:val="center"/>
          </w:tcPr>
          <w:p w14:paraId="0023450A" w14:textId="77777777" w:rsidR="00AD42D7" w:rsidRDefault="00771C3F">
            <w:pPr>
              <w:spacing w:line="25" w:lineRule="atLeast"/>
              <w:jc w:val="both"/>
              <w:rPr>
                <w:sz w:val="21"/>
                <w:szCs w:val="21"/>
              </w:rPr>
            </w:pPr>
            <w:r>
              <w:rPr>
                <w:rFonts w:hint="eastAsia"/>
                <w:sz w:val="21"/>
                <w:szCs w:val="21"/>
              </w:rPr>
              <w:t xml:space="preserve">  </w:t>
            </w:r>
          </w:p>
          <w:tbl>
            <w:tblPr>
              <w:tblW w:w="9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701"/>
              <w:gridCol w:w="7233"/>
            </w:tblGrid>
            <w:tr w:rsidR="00AD42D7" w14:paraId="0DB5D156" w14:textId="77777777">
              <w:trPr>
                <w:trHeight w:val="397"/>
              </w:trPr>
              <w:tc>
                <w:tcPr>
                  <w:tcW w:w="787" w:type="dxa"/>
                  <w:vAlign w:val="center"/>
                </w:tcPr>
                <w:p w14:paraId="6AB2411F" w14:textId="77777777" w:rsidR="00AD42D7" w:rsidRDefault="00771C3F">
                  <w:pPr>
                    <w:spacing w:line="25" w:lineRule="atLeast"/>
                    <w:jc w:val="both"/>
                    <w:rPr>
                      <w:sz w:val="21"/>
                      <w:szCs w:val="21"/>
                    </w:rPr>
                  </w:pPr>
                  <w:r>
                    <w:rPr>
                      <w:rFonts w:hint="eastAsia"/>
                      <w:sz w:val="21"/>
                      <w:szCs w:val="21"/>
                    </w:rPr>
                    <w:t>序号</w:t>
                  </w:r>
                </w:p>
              </w:tc>
              <w:tc>
                <w:tcPr>
                  <w:tcW w:w="1701" w:type="dxa"/>
                  <w:vAlign w:val="center"/>
                </w:tcPr>
                <w:p w14:paraId="7F1F3795" w14:textId="77777777" w:rsidR="00AD42D7" w:rsidRDefault="00771C3F">
                  <w:pPr>
                    <w:spacing w:line="25" w:lineRule="atLeast"/>
                    <w:jc w:val="both"/>
                    <w:rPr>
                      <w:sz w:val="21"/>
                      <w:szCs w:val="21"/>
                    </w:rPr>
                  </w:pPr>
                  <w:r>
                    <w:rPr>
                      <w:rFonts w:hint="eastAsia"/>
                      <w:sz w:val="21"/>
                      <w:szCs w:val="21"/>
                    </w:rPr>
                    <w:t>目录</w:t>
                  </w:r>
                </w:p>
              </w:tc>
              <w:tc>
                <w:tcPr>
                  <w:tcW w:w="7233" w:type="dxa"/>
                  <w:vAlign w:val="center"/>
                </w:tcPr>
                <w:p w14:paraId="7AB81A59" w14:textId="77777777" w:rsidR="00AD42D7" w:rsidRDefault="00771C3F">
                  <w:pPr>
                    <w:spacing w:line="25" w:lineRule="atLeast"/>
                    <w:jc w:val="both"/>
                    <w:rPr>
                      <w:sz w:val="21"/>
                      <w:szCs w:val="21"/>
                    </w:rPr>
                  </w:pPr>
                  <w:r>
                    <w:rPr>
                      <w:rFonts w:hint="eastAsia"/>
                      <w:sz w:val="21"/>
                      <w:szCs w:val="21"/>
                    </w:rPr>
                    <w:t>商务需求</w:t>
                  </w:r>
                </w:p>
              </w:tc>
            </w:tr>
            <w:tr w:rsidR="00AD42D7" w14:paraId="2E901A00" w14:textId="77777777">
              <w:trPr>
                <w:trHeight w:val="280"/>
              </w:trPr>
              <w:tc>
                <w:tcPr>
                  <w:tcW w:w="9721" w:type="dxa"/>
                  <w:gridSpan w:val="3"/>
                </w:tcPr>
                <w:p w14:paraId="3042C220" w14:textId="77777777" w:rsidR="00AD42D7" w:rsidRDefault="00771C3F">
                  <w:pPr>
                    <w:spacing w:line="25" w:lineRule="atLeast"/>
                    <w:jc w:val="both"/>
                    <w:rPr>
                      <w:sz w:val="21"/>
                      <w:szCs w:val="21"/>
                    </w:rPr>
                  </w:pPr>
                  <w:r>
                    <w:rPr>
                      <w:rFonts w:hint="eastAsia"/>
                      <w:sz w:val="21"/>
                      <w:szCs w:val="21"/>
                    </w:rPr>
                    <w:t>（一）售后服务要求</w:t>
                  </w:r>
                </w:p>
              </w:tc>
            </w:tr>
            <w:tr w:rsidR="00AD42D7" w14:paraId="7462962E" w14:textId="77777777">
              <w:trPr>
                <w:trHeight w:val="462"/>
              </w:trPr>
              <w:tc>
                <w:tcPr>
                  <w:tcW w:w="787" w:type="dxa"/>
                  <w:vAlign w:val="center"/>
                </w:tcPr>
                <w:p w14:paraId="220F668E" w14:textId="77777777" w:rsidR="00AD42D7" w:rsidRDefault="00771C3F">
                  <w:pPr>
                    <w:spacing w:line="25" w:lineRule="atLeast"/>
                    <w:jc w:val="both"/>
                    <w:rPr>
                      <w:sz w:val="21"/>
                      <w:szCs w:val="21"/>
                    </w:rPr>
                  </w:pPr>
                  <w:r>
                    <w:rPr>
                      <w:rFonts w:hint="eastAsia"/>
                      <w:sz w:val="21"/>
                      <w:szCs w:val="21"/>
                    </w:rPr>
                    <w:t>1</w:t>
                  </w:r>
                </w:p>
              </w:tc>
              <w:tc>
                <w:tcPr>
                  <w:tcW w:w="1701" w:type="dxa"/>
                  <w:vAlign w:val="center"/>
                </w:tcPr>
                <w:p w14:paraId="4C440E94" w14:textId="77777777" w:rsidR="00AD42D7" w:rsidRDefault="00771C3F">
                  <w:pPr>
                    <w:spacing w:line="25" w:lineRule="atLeast"/>
                    <w:jc w:val="both"/>
                    <w:rPr>
                      <w:sz w:val="21"/>
                      <w:szCs w:val="21"/>
                    </w:rPr>
                  </w:pPr>
                  <w:r>
                    <w:rPr>
                      <w:rFonts w:hint="eastAsia"/>
                      <w:sz w:val="21"/>
                      <w:szCs w:val="21"/>
                    </w:rPr>
                    <w:t>项目服务期</w:t>
                  </w:r>
                </w:p>
              </w:tc>
              <w:tc>
                <w:tcPr>
                  <w:tcW w:w="7233" w:type="dxa"/>
                </w:tcPr>
                <w:p w14:paraId="37899652" w14:textId="77777777" w:rsidR="00AD42D7" w:rsidRDefault="00771C3F">
                  <w:pPr>
                    <w:spacing w:line="25" w:lineRule="atLeast"/>
                    <w:jc w:val="both"/>
                    <w:rPr>
                      <w:sz w:val="21"/>
                      <w:szCs w:val="21"/>
                    </w:rPr>
                  </w:pPr>
                  <w:r>
                    <w:rPr>
                      <w:rFonts w:hint="eastAsia"/>
                      <w:sz w:val="21"/>
                      <w:szCs w:val="21"/>
                    </w:rPr>
                    <w:t>项目终验合格之日起1年，提供产品原厂商三年免费保修期的现场维护、支持服务；保修期自合同产品经验收合格之日起计；对产品在保修期内提供的保修服务为全包式免费上门服务，包括对产品的故障排除、技术咨询、技术支持和补丁升级。节假日维修服务</w:t>
                  </w:r>
                  <w:proofErr w:type="gramStart"/>
                  <w:r>
                    <w:rPr>
                      <w:rFonts w:hint="eastAsia"/>
                      <w:sz w:val="21"/>
                      <w:szCs w:val="21"/>
                    </w:rPr>
                    <w:t>不</w:t>
                  </w:r>
                  <w:proofErr w:type="gramEnd"/>
                  <w:r>
                    <w:rPr>
                      <w:rFonts w:hint="eastAsia"/>
                      <w:sz w:val="21"/>
                      <w:szCs w:val="21"/>
                    </w:rPr>
                    <w:t>另加收任何服务费。</w:t>
                  </w:r>
                </w:p>
              </w:tc>
            </w:tr>
            <w:tr w:rsidR="00AD42D7" w14:paraId="1FAFA7B9" w14:textId="77777777">
              <w:trPr>
                <w:trHeight w:val="462"/>
              </w:trPr>
              <w:tc>
                <w:tcPr>
                  <w:tcW w:w="787" w:type="dxa"/>
                  <w:vAlign w:val="center"/>
                </w:tcPr>
                <w:p w14:paraId="761CEA37" w14:textId="77777777" w:rsidR="00AD42D7" w:rsidRDefault="00771C3F">
                  <w:pPr>
                    <w:spacing w:line="25" w:lineRule="atLeast"/>
                    <w:jc w:val="both"/>
                    <w:rPr>
                      <w:sz w:val="21"/>
                      <w:szCs w:val="21"/>
                    </w:rPr>
                  </w:pPr>
                  <w:r>
                    <w:rPr>
                      <w:rFonts w:hint="eastAsia"/>
                      <w:sz w:val="21"/>
                      <w:szCs w:val="21"/>
                    </w:rPr>
                    <w:t>2</w:t>
                  </w:r>
                </w:p>
              </w:tc>
              <w:tc>
                <w:tcPr>
                  <w:tcW w:w="1701" w:type="dxa"/>
                  <w:vAlign w:val="center"/>
                </w:tcPr>
                <w:p w14:paraId="49FFA050" w14:textId="77777777" w:rsidR="00AD42D7" w:rsidRDefault="00771C3F">
                  <w:pPr>
                    <w:spacing w:line="25" w:lineRule="atLeast"/>
                    <w:jc w:val="both"/>
                    <w:rPr>
                      <w:sz w:val="21"/>
                      <w:szCs w:val="21"/>
                    </w:rPr>
                  </w:pPr>
                  <w:r>
                    <w:rPr>
                      <w:rFonts w:hint="eastAsia"/>
                      <w:sz w:val="21"/>
                      <w:szCs w:val="21"/>
                    </w:rPr>
                    <w:t>项目服务地点</w:t>
                  </w:r>
                </w:p>
              </w:tc>
              <w:tc>
                <w:tcPr>
                  <w:tcW w:w="7233" w:type="dxa"/>
                </w:tcPr>
                <w:p w14:paraId="16F03066" w14:textId="77777777" w:rsidR="00AD42D7" w:rsidRDefault="00771C3F">
                  <w:pPr>
                    <w:spacing w:line="25" w:lineRule="atLeast"/>
                    <w:jc w:val="both"/>
                    <w:rPr>
                      <w:sz w:val="21"/>
                      <w:szCs w:val="21"/>
                    </w:rPr>
                  </w:pPr>
                  <w:r>
                    <w:rPr>
                      <w:rFonts w:hint="eastAsia"/>
                      <w:sz w:val="21"/>
                      <w:szCs w:val="21"/>
                    </w:rPr>
                    <w:t>南方医科大学深圳口腔医院（坪山）</w:t>
                  </w:r>
                </w:p>
              </w:tc>
            </w:tr>
            <w:tr w:rsidR="00AD42D7" w14:paraId="67ABB06E" w14:textId="77777777">
              <w:trPr>
                <w:trHeight w:val="320"/>
              </w:trPr>
              <w:tc>
                <w:tcPr>
                  <w:tcW w:w="787" w:type="dxa"/>
                  <w:vAlign w:val="center"/>
                </w:tcPr>
                <w:p w14:paraId="4900D638" w14:textId="77777777" w:rsidR="00AD42D7" w:rsidRDefault="00771C3F">
                  <w:pPr>
                    <w:spacing w:line="25" w:lineRule="atLeast"/>
                    <w:jc w:val="both"/>
                    <w:rPr>
                      <w:sz w:val="21"/>
                      <w:szCs w:val="21"/>
                    </w:rPr>
                  </w:pPr>
                  <w:r>
                    <w:rPr>
                      <w:rFonts w:hint="eastAsia"/>
                      <w:sz w:val="21"/>
                      <w:szCs w:val="21"/>
                    </w:rPr>
                    <w:t>3</w:t>
                  </w:r>
                </w:p>
              </w:tc>
              <w:tc>
                <w:tcPr>
                  <w:tcW w:w="1701" w:type="dxa"/>
                </w:tcPr>
                <w:p w14:paraId="7B0BB80C" w14:textId="77777777" w:rsidR="00AD42D7" w:rsidRDefault="00771C3F">
                  <w:pPr>
                    <w:spacing w:line="25" w:lineRule="atLeast"/>
                    <w:jc w:val="both"/>
                    <w:rPr>
                      <w:sz w:val="21"/>
                      <w:szCs w:val="21"/>
                    </w:rPr>
                  </w:pPr>
                  <w:r>
                    <w:rPr>
                      <w:rFonts w:hint="eastAsia"/>
                      <w:sz w:val="21"/>
                      <w:szCs w:val="21"/>
                    </w:rPr>
                    <w:t>响应及疑问解答时间</w:t>
                  </w:r>
                </w:p>
              </w:tc>
              <w:tc>
                <w:tcPr>
                  <w:tcW w:w="7233" w:type="dxa"/>
                </w:tcPr>
                <w:p w14:paraId="54514303" w14:textId="77777777" w:rsidR="00AD42D7" w:rsidRDefault="00771C3F">
                  <w:pPr>
                    <w:spacing w:line="25" w:lineRule="atLeast"/>
                    <w:jc w:val="both"/>
                    <w:rPr>
                      <w:sz w:val="21"/>
                      <w:szCs w:val="21"/>
                    </w:rPr>
                  </w:pPr>
                  <w:r>
                    <w:rPr>
                      <w:rFonts w:hint="eastAsia"/>
                      <w:sz w:val="21"/>
                      <w:szCs w:val="21"/>
                    </w:rPr>
                    <w:t>为医院提供7*24小时响应服务，需2小时内到达现场。</w:t>
                  </w:r>
                </w:p>
              </w:tc>
            </w:tr>
            <w:tr w:rsidR="00AD42D7" w14:paraId="4EF9B872" w14:textId="77777777">
              <w:trPr>
                <w:trHeight w:val="350"/>
              </w:trPr>
              <w:tc>
                <w:tcPr>
                  <w:tcW w:w="9721" w:type="dxa"/>
                  <w:gridSpan w:val="3"/>
                </w:tcPr>
                <w:p w14:paraId="0A3CBA14" w14:textId="77777777" w:rsidR="00AD42D7" w:rsidRDefault="00771C3F">
                  <w:pPr>
                    <w:spacing w:line="25" w:lineRule="atLeast"/>
                    <w:jc w:val="both"/>
                    <w:rPr>
                      <w:sz w:val="21"/>
                      <w:szCs w:val="21"/>
                    </w:rPr>
                  </w:pPr>
                  <w:r>
                    <w:rPr>
                      <w:rFonts w:hint="eastAsia"/>
                      <w:sz w:val="21"/>
                      <w:szCs w:val="21"/>
                    </w:rPr>
                    <w:lastRenderedPageBreak/>
                    <w:t>（二）其他要求</w:t>
                  </w:r>
                </w:p>
              </w:tc>
            </w:tr>
            <w:tr w:rsidR="00AD42D7" w14:paraId="31E78D32" w14:textId="77777777">
              <w:trPr>
                <w:trHeight w:val="350"/>
              </w:trPr>
              <w:tc>
                <w:tcPr>
                  <w:tcW w:w="787" w:type="dxa"/>
                  <w:vMerge w:val="restart"/>
                  <w:vAlign w:val="center"/>
                </w:tcPr>
                <w:p w14:paraId="7EF0760E" w14:textId="77777777" w:rsidR="00AD42D7" w:rsidRDefault="00771C3F">
                  <w:pPr>
                    <w:spacing w:line="25" w:lineRule="atLeast"/>
                    <w:jc w:val="both"/>
                    <w:rPr>
                      <w:sz w:val="21"/>
                      <w:szCs w:val="21"/>
                    </w:rPr>
                  </w:pPr>
                  <w:r>
                    <w:rPr>
                      <w:rFonts w:hint="eastAsia"/>
                      <w:sz w:val="21"/>
                      <w:szCs w:val="21"/>
                    </w:rPr>
                    <w:t>1</w:t>
                  </w:r>
                </w:p>
              </w:tc>
              <w:tc>
                <w:tcPr>
                  <w:tcW w:w="1701" w:type="dxa"/>
                  <w:vMerge w:val="restart"/>
                  <w:vAlign w:val="center"/>
                </w:tcPr>
                <w:p w14:paraId="5481CEAD" w14:textId="77777777" w:rsidR="00AD42D7" w:rsidRDefault="00771C3F">
                  <w:pPr>
                    <w:spacing w:line="25" w:lineRule="atLeast"/>
                    <w:jc w:val="both"/>
                    <w:rPr>
                      <w:sz w:val="21"/>
                      <w:szCs w:val="21"/>
                    </w:rPr>
                  </w:pPr>
                  <w:r>
                    <w:rPr>
                      <w:rFonts w:hint="eastAsia"/>
                      <w:sz w:val="21"/>
                      <w:szCs w:val="21"/>
                    </w:rPr>
                    <w:t>关于交货</w:t>
                  </w:r>
                </w:p>
              </w:tc>
              <w:tc>
                <w:tcPr>
                  <w:tcW w:w="7233" w:type="dxa"/>
                </w:tcPr>
                <w:p w14:paraId="42F79170" w14:textId="77777777" w:rsidR="00AD42D7" w:rsidRDefault="00771C3F">
                  <w:pPr>
                    <w:spacing w:line="25" w:lineRule="atLeast"/>
                    <w:jc w:val="both"/>
                    <w:rPr>
                      <w:sz w:val="21"/>
                      <w:szCs w:val="21"/>
                    </w:rPr>
                  </w:pPr>
                  <w:r>
                    <w:rPr>
                      <w:rFonts w:hint="eastAsia"/>
                      <w:sz w:val="21"/>
                      <w:szCs w:val="21"/>
                    </w:rPr>
                    <w:t>1.1合同签订后， 30个工作日内到货，180天内完成项目调试与实施，合同有效期内提供符合要求的交付报告。供应的产品必须保证是原厂出厂，提交的产品具有全新的原厂包装。承诺对提供产品软件的后门和漏洞免费进行补丁升级</w:t>
                  </w:r>
                </w:p>
              </w:tc>
            </w:tr>
            <w:tr w:rsidR="00AD42D7" w14:paraId="62BECA3B" w14:textId="77777777">
              <w:trPr>
                <w:trHeight w:val="451"/>
              </w:trPr>
              <w:tc>
                <w:tcPr>
                  <w:tcW w:w="787" w:type="dxa"/>
                  <w:vMerge/>
                  <w:vAlign w:val="center"/>
                </w:tcPr>
                <w:p w14:paraId="77A45D82" w14:textId="77777777" w:rsidR="00AD42D7" w:rsidRDefault="00AD42D7">
                  <w:pPr>
                    <w:spacing w:line="25" w:lineRule="atLeast"/>
                    <w:jc w:val="both"/>
                    <w:rPr>
                      <w:sz w:val="21"/>
                      <w:szCs w:val="21"/>
                    </w:rPr>
                  </w:pPr>
                </w:p>
              </w:tc>
              <w:tc>
                <w:tcPr>
                  <w:tcW w:w="1701" w:type="dxa"/>
                  <w:vMerge/>
                  <w:vAlign w:val="center"/>
                </w:tcPr>
                <w:p w14:paraId="7E63D253" w14:textId="77777777" w:rsidR="00AD42D7" w:rsidRDefault="00AD42D7">
                  <w:pPr>
                    <w:spacing w:line="25" w:lineRule="atLeast"/>
                    <w:jc w:val="both"/>
                    <w:rPr>
                      <w:sz w:val="21"/>
                      <w:szCs w:val="21"/>
                    </w:rPr>
                  </w:pPr>
                </w:p>
              </w:tc>
              <w:tc>
                <w:tcPr>
                  <w:tcW w:w="7233" w:type="dxa"/>
                  <w:vAlign w:val="center"/>
                </w:tcPr>
                <w:p w14:paraId="7576733B" w14:textId="77777777" w:rsidR="00AD42D7" w:rsidRDefault="00771C3F">
                  <w:pPr>
                    <w:spacing w:line="25" w:lineRule="atLeast"/>
                    <w:jc w:val="both"/>
                    <w:rPr>
                      <w:sz w:val="21"/>
                      <w:szCs w:val="21"/>
                    </w:rPr>
                  </w:pPr>
                  <w:r>
                    <w:rPr>
                      <w:rFonts w:hint="eastAsia"/>
                      <w:sz w:val="21"/>
                      <w:szCs w:val="21"/>
                    </w:rPr>
                    <w:t>1.2承建方必须承担货物的运输交付或快递费用的义务。</w:t>
                  </w:r>
                </w:p>
              </w:tc>
            </w:tr>
            <w:tr w:rsidR="00AD42D7" w14:paraId="4871AC97" w14:textId="77777777">
              <w:trPr>
                <w:trHeight w:val="451"/>
              </w:trPr>
              <w:tc>
                <w:tcPr>
                  <w:tcW w:w="787" w:type="dxa"/>
                  <w:vAlign w:val="center"/>
                </w:tcPr>
                <w:p w14:paraId="2338A01B" w14:textId="77777777" w:rsidR="00AD42D7" w:rsidRDefault="00771C3F">
                  <w:pPr>
                    <w:spacing w:line="25" w:lineRule="atLeast"/>
                    <w:jc w:val="both"/>
                    <w:rPr>
                      <w:sz w:val="21"/>
                      <w:szCs w:val="21"/>
                    </w:rPr>
                  </w:pPr>
                  <w:r>
                    <w:rPr>
                      <w:rFonts w:hint="eastAsia"/>
                      <w:sz w:val="21"/>
                      <w:szCs w:val="21"/>
                    </w:rPr>
                    <w:t>2</w:t>
                  </w:r>
                </w:p>
              </w:tc>
              <w:tc>
                <w:tcPr>
                  <w:tcW w:w="1701" w:type="dxa"/>
                  <w:vAlign w:val="center"/>
                </w:tcPr>
                <w:p w14:paraId="4FF02A0E" w14:textId="77777777" w:rsidR="00AD42D7" w:rsidRDefault="00771C3F">
                  <w:pPr>
                    <w:spacing w:line="25" w:lineRule="atLeast"/>
                    <w:jc w:val="both"/>
                    <w:rPr>
                      <w:sz w:val="21"/>
                      <w:szCs w:val="21"/>
                    </w:rPr>
                  </w:pPr>
                  <w:r>
                    <w:rPr>
                      <w:rFonts w:hint="eastAsia"/>
                      <w:sz w:val="21"/>
                      <w:szCs w:val="21"/>
                    </w:rPr>
                    <w:t>关于验收</w:t>
                  </w:r>
                </w:p>
              </w:tc>
              <w:tc>
                <w:tcPr>
                  <w:tcW w:w="7233" w:type="dxa"/>
                </w:tcPr>
                <w:p w14:paraId="3FAA8330" w14:textId="77777777" w:rsidR="00AD42D7" w:rsidRDefault="00771C3F">
                  <w:pPr>
                    <w:spacing w:line="25" w:lineRule="atLeast"/>
                    <w:jc w:val="both"/>
                    <w:rPr>
                      <w:sz w:val="21"/>
                      <w:szCs w:val="21"/>
                    </w:rPr>
                  </w:pPr>
                  <w:r>
                    <w:rPr>
                      <w:rFonts w:hint="eastAsia"/>
                      <w:sz w:val="21"/>
                      <w:szCs w:val="21"/>
                    </w:rPr>
                    <w:t>2.1按需求完成所有货物供货和安装调试，联调测试、技术服务等</w:t>
                  </w:r>
                </w:p>
                <w:p w14:paraId="784F1A6E" w14:textId="77777777" w:rsidR="00AD42D7" w:rsidRDefault="00771C3F">
                  <w:pPr>
                    <w:spacing w:line="25" w:lineRule="atLeast"/>
                    <w:jc w:val="both"/>
                    <w:rPr>
                      <w:sz w:val="21"/>
                      <w:szCs w:val="21"/>
                    </w:rPr>
                  </w:pPr>
                  <w:r>
                    <w:rPr>
                      <w:rFonts w:hint="eastAsia"/>
                      <w:sz w:val="21"/>
                      <w:szCs w:val="21"/>
                    </w:rPr>
                    <w:t>2.2提供本项目整套的建设资料（按医院要求），包括但不限于设备的使用说明书、培训资料、项目过程资料等。</w:t>
                  </w:r>
                </w:p>
                <w:p w14:paraId="4AB36AB8" w14:textId="77777777" w:rsidR="00AD42D7" w:rsidRDefault="00771C3F">
                  <w:pPr>
                    <w:spacing w:line="25" w:lineRule="atLeast"/>
                    <w:jc w:val="both"/>
                    <w:rPr>
                      <w:sz w:val="21"/>
                      <w:szCs w:val="21"/>
                    </w:rPr>
                  </w:pPr>
                  <w:r>
                    <w:rPr>
                      <w:rFonts w:hint="eastAsia"/>
                      <w:sz w:val="21"/>
                      <w:szCs w:val="21"/>
                    </w:rPr>
                    <w:t>2.3出具原厂售后承诺函，需满足医院项目需求和实施进度需求，并按照最终确认的实施方案无条件配合完成所有网络安全的改造工作，直到满足互联互通（四甲）测评的要求。</w:t>
                  </w:r>
                </w:p>
                <w:p w14:paraId="58F61060" w14:textId="77777777" w:rsidR="00AD42D7" w:rsidRDefault="00771C3F">
                  <w:pPr>
                    <w:spacing w:line="25" w:lineRule="atLeast"/>
                    <w:jc w:val="both"/>
                    <w:rPr>
                      <w:sz w:val="21"/>
                      <w:szCs w:val="21"/>
                    </w:rPr>
                  </w:pPr>
                  <w:r>
                    <w:rPr>
                      <w:rFonts w:hint="eastAsia"/>
                      <w:sz w:val="21"/>
                      <w:szCs w:val="21"/>
                    </w:rPr>
                    <w:t>2.4部分系统需按照医院管理需求，进行本地二次开发，满足医院实际使用和管理要求。</w:t>
                  </w:r>
                </w:p>
              </w:tc>
            </w:tr>
          </w:tbl>
          <w:p w14:paraId="3E4F1BB9" w14:textId="77777777" w:rsidR="00AD42D7" w:rsidRDefault="00AD42D7">
            <w:pPr>
              <w:spacing w:line="25" w:lineRule="atLeast"/>
              <w:jc w:val="both"/>
              <w:rPr>
                <w:sz w:val="21"/>
                <w:szCs w:val="21"/>
              </w:rPr>
            </w:pPr>
          </w:p>
        </w:tc>
      </w:tr>
      <w:tr w:rsidR="00AD42D7" w14:paraId="262B3679" w14:textId="77777777">
        <w:trPr>
          <w:trHeight w:val="537"/>
          <w:tblCellSpacing w:w="0" w:type="dxa"/>
          <w:jc w:val="center"/>
        </w:trPr>
        <w:tc>
          <w:tcPr>
            <w:tcW w:w="780" w:type="dxa"/>
            <w:vAlign w:val="center"/>
          </w:tcPr>
          <w:p w14:paraId="1361F2BB"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xml:space="preserve">其它 </w:t>
            </w:r>
          </w:p>
        </w:tc>
        <w:tc>
          <w:tcPr>
            <w:tcW w:w="9791" w:type="dxa"/>
            <w:gridSpan w:val="3"/>
            <w:vAlign w:val="center"/>
          </w:tcPr>
          <w:p w14:paraId="05BFB375" w14:textId="77777777" w:rsidR="00AD42D7" w:rsidRDefault="00771C3F">
            <w:pPr>
              <w:rPr>
                <w:rFonts w:asciiTheme="minorEastAsia" w:eastAsiaTheme="minorEastAsia" w:hAnsiTheme="minorEastAsia"/>
                <w:sz w:val="24"/>
                <w:szCs w:val="24"/>
              </w:rPr>
            </w:pPr>
            <w:r>
              <w:rPr>
                <w:rFonts w:asciiTheme="minorEastAsia" w:eastAsiaTheme="minorEastAsia" w:hAnsiTheme="minorEastAsia" w:hint="eastAsia"/>
                <w:sz w:val="24"/>
                <w:szCs w:val="24"/>
              </w:rPr>
              <w:t>无</w:t>
            </w:r>
          </w:p>
        </w:tc>
      </w:tr>
    </w:tbl>
    <w:p w14:paraId="2E7E6A2E" w14:textId="77777777" w:rsidR="00AD42D7" w:rsidRDefault="00AD42D7"/>
    <w:sectPr w:rsidR="00AD42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485C"/>
    <w:multiLevelType w:val="multilevel"/>
    <w:tmpl w:val="1B3E485C"/>
    <w:lvl w:ilvl="0">
      <w:start w:val="1"/>
      <w:numFmt w:val="decimal"/>
      <w:pStyle w:val="a"/>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99B588A3"/>
    <w:rsid w:val="A87F7B43"/>
    <w:rsid w:val="ACDFA9C8"/>
    <w:rsid w:val="DBF6E9AE"/>
    <w:rsid w:val="E195E882"/>
    <w:rsid w:val="EF578D13"/>
    <w:rsid w:val="F16149B3"/>
    <w:rsid w:val="FEFF8E68"/>
    <w:rsid w:val="000044BC"/>
    <w:rsid w:val="00012EE5"/>
    <w:rsid w:val="00013DD1"/>
    <w:rsid w:val="000210C9"/>
    <w:rsid w:val="00022396"/>
    <w:rsid w:val="00022E5D"/>
    <w:rsid w:val="00024218"/>
    <w:rsid w:val="00024A31"/>
    <w:rsid w:val="00027F1A"/>
    <w:rsid w:val="00040D64"/>
    <w:rsid w:val="00040FD7"/>
    <w:rsid w:val="00042112"/>
    <w:rsid w:val="00046274"/>
    <w:rsid w:val="000473FF"/>
    <w:rsid w:val="0004793E"/>
    <w:rsid w:val="00050BF6"/>
    <w:rsid w:val="00051579"/>
    <w:rsid w:val="00055166"/>
    <w:rsid w:val="00060D4F"/>
    <w:rsid w:val="00061B01"/>
    <w:rsid w:val="00062B73"/>
    <w:rsid w:val="00063B47"/>
    <w:rsid w:val="00071483"/>
    <w:rsid w:val="000728B3"/>
    <w:rsid w:val="00076D57"/>
    <w:rsid w:val="0007768D"/>
    <w:rsid w:val="00081625"/>
    <w:rsid w:val="00081840"/>
    <w:rsid w:val="00081DCA"/>
    <w:rsid w:val="00082CFF"/>
    <w:rsid w:val="00087A5F"/>
    <w:rsid w:val="00094341"/>
    <w:rsid w:val="00096B4C"/>
    <w:rsid w:val="0009714A"/>
    <w:rsid w:val="00097F39"/>
    <w:rsid w:val="000A334F"/>
    <w:rsid w:val="000B46E2"/>
    <w:rsid w:val="000B53F6"/>
    <w:rsid w:val="000B5C11"/>
    <w:rsid w:val="000C3C06"/>
    <w:rsid w:val="000C4D3B"/>
    <w:rsid w:val="000C5744"/>
    <w:rsid w:val="000C5BD2"/>
    <w:rsid w:val="000C7B22"/>
    <w:rsid w:val="000D060A"/>
    <w:rsid w:val="000D08A8"/>
    <w:rsid w:val="000D0B15"/>
    <w:rsid w:val="000D2D0D"/>
    <w:rsid w:val="000D327F"/>
    <w:rsid w:val="000D521D"/>
    <w:rsid w:val="000D5954"/>
    <w:rsid w:val="000D6E06"/>
    <w:rsid w:val="000E24AF"/>
    <w:rsid w:val="000E7DEC"/>
    <w:rsid w:val="000F1131"/>
    <w:rsid w:val="000F2912"/>
    <w:rsid w:val="000F4B73"/>
    <w:rsid w:val="000F6DE9"/>
    <w:rsid w:val="001032B7"/>
    <w:rsid w:val="001076B3"/>
    <w:rsid w:val="00111F90"/>
    <w:rsid w:val="00122B1F"/>
    <w:rsid w:val="00141570"/>
    <w:rsid w:val="00142893"/>
    <w:rsid w:val="001517D0"/>
    <w:rsid w:val="00162B46"/>
    <w:rsid w:val="001640D5"/>
    <w:rsid w:val="00171162"/>
    <w:rsid w:val="001719E7"/>
    <w:rsid w:val="0017382F"/>
    <w:rsid w:val="001753CA"/>
    <w:rsid w:val="001818F0"/>
    <w:rsid w:val="0018247A"/>
    <w:rsid w:val="00185417"/>
    <w:rsid w:val="0018666A"/>
    <w:rsid w:val="00191CF3"/>
    <w:rsid w:val="00191E89"/>
    <w:rsid w:val="00195B3A"/>
    <w:rsid w:val="001967B4"/>
    <w:rsid w:val="001A049C"/>
    <w:rsid w:val="001A2B6D"/>
    <w:rsid w:val="001A4523"/>
    <w:rsid w:val="001A52BD"/>
    <w:rsid w:val="001A72B9"/>
    <w:rsid w:val="001B069C"/>
    <w:rsid w:val="001C1A48"/>
    <w:rsid w:val="001C470E"/>
    <w:rsid w:val="001C6771"/>
    <w:rsid w:val="001C6C14"/>
    <w:rsid w:val="001C7822"/>
    <w:rsid w:val="001D3220"/>
    <w:rsid w:val="001D759D"/>
    <w:rsid w:val="001E01F8"/>
    <w:rsid w:val="001E0807"/>
    <w:rsid w:val="001E5A7B"/>
    <w:rsid w:val="001E6A63"/>
    <w:rsid w:val="001E77E9"/>
    <w:rsid w:val="001F0B39"/>
    <w:rsid w:val="001F66C2"/>
    <w:rsid w:val="0020242F"/>
    <w:rsid w:val="002026CF"/>
    <w:rsid w:val="0020548F"/>
    <w:rsid w:val="00206B02"/>
    <w:rsid w:val="00210E42"/>
    <w:rsid w:val="002139E4"/>
    <w:rsid w:val="002212D8"/>
    <w:rsid w:val="00230FBA"/>
    <w:rsid w:val="00237E82"/>
    <w:rsid w:val="00254BAE"/>
    <w:rsid w:val="002554F1"/>
    <w:rsid w:val="00257AFD"/>
    <w:rsid w:val="00260B5F"/>
    <w:rsid w:val="002639FF"/>
    <w:rsid w:val="00266845"/>
    <w:rsid w:val="002678F0"/>
    <w:rsid w:val="00271A9F"/>
    <w:rsid w:val="0027311A"/>
    <w:rsid w:val="00277842"/>
    <w:rsid w:val="00277F64"/>
    <w:rsid w:val="00284D25"/>
    <w:rsid w:val="002876E2"/>
    <w:rsid w:val="002902D8"/>
    <w:rsid w:val="0029041C"/>
    <w:rsid w:val="00290E3F"/>
    <w:rsid w:val="002918F2"/>
    <w:rsid w:val="00291FD5"/>
    <w:rsid w:val="00296C3F"/>
    <w:rsid w:val="002A0E6D"/>
    <w:rsid w:val="002A0FFC"/>
    <w:rsid w:val="002A4609"/>
    <w:rsid w:val="002A5544"/>
    <w:rsid w:val="002A63BB"/>
    <w:rsid w:val="002B5648"/>
    <w:rsid w:val="002B5ECA"/>
    <w:rsid w:val="002B6E40"/>
    <w:rsid w:val="002C20AE"/>
    <w:rsid w:val="002C335B"/>
    <w:rsid w:val="002D06A1"/>
    <w:rsid w:val="002D1C4F"/>
    <w:rsid w:val="002E340A"/>
    <w:rsid w:val="002E5559"/>
    <w:rsid w:val="002F076D"/>
    <w:rsid w:val="002F299C"/>
    <w:rsid w:val="002F4520"/>
    <w:rsid w:val="002F647C"/>
    <w:rsid w:val="002F6D1D"/>
    <w:rsid w:val="003019B0"/>
    <w:rsid w:val="00302C81"/>
    <w:rsid w:val="00303128"/>
    <w:rsid w:val="0030385D"/>
    <w:rsid w:val="003056E4"/>
    <w:rsid w:val="003060A3"/>
    <w:rsid w:val="00306415"/>
    <w:rsid w:val="0031483D"/>
    <w:rsid w:val="0031598A"/>
    <w:rsid w:val="0032070E"/>
    <w:rsid w:val="0032096F"/>
    <w:rsid w:val="00320A7E"/>
    <w:rsid w:val="003223D3"/>
    <w:rsid w:val="003233B7"/>
    <w:rsid w:val="003257DA"/>
    <w:rsid w:val="00326A6A"/>
    <w:rsid w:val="0033377A"/>
    <w:rsid w:val="00334579"/>
    <w:rsid w:val="00336590"/>
    <w:rsid w:val="003441F6"/>
    <w:rsid w:val="00344DA3"/>
    <w:rsid w:val="0035076A"/>
    <w:rsid w:val="0035350C"/>
    <w:rsid w:val="00353A30"/>
    <w:rsid w:val="00360D98"/>
    <w:rsid w:val="00361CC6"/>
    <w:rsid w:val="0036201A"/>
    <w:rsid w:val="00363931"/>
    <w:rsid w:val="00370DF4"/>
    <w:rsid w:val="0037313E"/>
    <w:rsid w:val="0037494A"/>
    <w:rsid w:val="0037521A"/>
    <w:rsid w:val="00375696"/>
    <w:rsid w:val="003766BB"/>
    <w:rsid w:val="00380F6C"/>
    <w:rsid w:val="00390626"/>
    <w:rsid w:val="0039342F"/>
    <w:rsid w:val="00394830"/>
    <w:rsid w:val="003A0C79"/>
    <w:rsid w:val="003A38A0"/>
    <w:rsid w:val="003A46FA"/>
    <w:rsid w:val="003A5378"/>
    <w:rsid w:val="003A602F"/>
    <w:rsid w:val="003A62FA"/>
    <w:rsid w:val="003B338F"/>
    <w:rsid w:val="003B6607"/>
    <w:rsid w:val="003B7831"/>
    <w:rsid w:val="003C4E9E"/>
    <w:rsid w:val="003D2D47"/>
    <w:rsid w:val="003D3DA4"/>
    <w:rsid w:val="003D4336"/>
    <w:rsid w:val="003D4974"/>
    <w:rsid w:val="003E462A"/>
    <w:rsid w:val="003F11EE"/>
    <w:rsid w:val="003F371C"/>
    <w:rsid w:val="003F6729"/>
    <w:rsid w:val="003F7333"/>
    <w:rsid w:val="003F7FB9"/>
    <w:rsid w:val="00407D1B"/>
    <w:rsid w:val="00417349"/>
    <w:rsid w:val="00417441"/>
    <w:rsid w:val="004215F8"/>
    <w:rsid w:val="00422FDF"/>
    <w:rsid w:val="004248F0"/>
    <w:rsid w:val="00425E00"/>
    <w:rsid w:val="0043050C"/>
    <w:rsid w:val="00435F5A"/>
    <w:rsid w:val="00436C11"/>
    <w:rsid w:val="00440329"/>
    <w:rsid w:val="00441374"/>
    <w:rsid w:val="00444170"/>
    <w:rsid w:val="00444F08"/>
    <w:rsid w:val="00445E3F"/>
    <w:rsid w:val="00452AFD"/>
    <w:rsid w:val="00452FA7"/>
    <w:rsid w:val="0045505A"/>
    <w:rsid w:val="004563F7"/>
    <w:rsid w:val="00460633"/>
    <w:rsid w:val="00460960"/>
    <w:rsid w:val="00461517"/>
    <w:rsid w:val="004628E1"/>
    <w:rsid w:val="00462C27"/>
    <w:rsid w:val="004717F3"/>
    <w:rsid w:val="00471A3B"/>
    <w:rsid w:val="004759AB"/>
    <w:rsid w:val="00476019"/>
    <w:rsid w:val="0047631A"/>
    <w:rsid w:val="00477702"/>
    <w:rsid w:val="00477F11"/>
    <w:rsid w:val="0048350A"/>
    <w:rsid w:val="004856F5"/>
    <w:rsid w:val="00486FCA"/>
    <w:rsid w:val="004916B9"/>
    <w:rsid w:val="004935AF"/>
    <w:rsid w:val="004958A6"/>
    <w:rsid w:val="004A14E0"/>
    <w:rsid w:val="004A50C0"/>
    <w:rsid w:val="004A6496"/>
    <w:rsid w:val="004C0736"/>
    <w:rsid w:val="004C0B2C"/>
    <w:rsid w:val="004C2143"/>
    <w:rsid w:val="004C218C"/>
    <w:rsid w:val="004C2EEF"/>
    <w:rsid w:val="004C3F84"/>
    <w:rsid w:val="004C5CAF"/>
    <w:rsid w:val="004D0A9C"/>
    <w:rsid w:val="004D3AE3"/>
    <w:rsid w:val="004E7C1A"/>
    <w:rsid w:val="004F7DD5"/>
    <w:rsid w:val="00500EA4"/>
    <w:rsid w:val="00507A3D"/>
    <w:rsid w:val="005103CF"/>
    <w:rsid w:val="0051104B"/>
    <w:rsid w:val="00513F12"/>
    <w:rsid w:val="00521192"/>
    <w:rsid w:val="00530D69"/>
    <w:rsid w:val="00532004"/>
    <w:rsid w:val="005320C4"/>
    <w:rsid w:val="00532DDD"/>
    <w:rsid w:val="00545A25"/>
    <w:rsid w:val="00546EEC"/>
    <w:rsid w:val="00552319"/>
    <w:rsid w:val="00554948"/>
    <w:rsid w:val="0055545A"/>
    <w:rsid w:val="0056006D"/>
    <w:rsid w:val="00560114"/>
    <w:rsid w:val="0056081E"/>
    <w:rsid w:val="00560AEC"/>
    <w:rsid w:val="00561185"/>
    <w:rsid w:val="0056286D"/>
    <w:rsid w:val="00563B8F"/>
    <w:rsid w:val="00566B08"/>
    <w:rsid w:val="005679AE"/>
    <w:rsid w:val="0057501A"/>
    <w:rsid w:val="00576048"/>
    <w:rsid w:val="00576E1B"/>
    <w:rsid w:val="00577C38"/>
    <w:rsid w:val="005826BC"/>
    <w:rsid w:val="005842CA"/>
    <w:rsid w:val="005911AF"/>
    <w:rsid w:val="0059288C"/>
    <w:rsid w:val="005A2D91"/>
    <w:rsid w:val="005A4CB8"/>
    <w:rsid w:val="005A5604"/>
    <w:rsid w:val="005A69F2"/>
    <w:rsid w:val="005A6E97"/>
    <w:rsid w:val="005A7599"/>
    <w:rsid w:val="005A7F1A"/>
    <w:rsid w:val="005B087E"/>
    <w:rsid w:val="005B1790"/>
    <w:rsid w:val="005B3E5D"/>
    <w:rsid w:val="005B5ABC"/>
    <w:rsid w:val="005C580F"/>
    <w:rsid w:val="005C6994"/>
    <w:rsid w:val="005D55FC"/>
    <w:rsid w:val="005D5AE9"/>
    <w:rsid w:val="005E0213"/>
    <w:rsid w:val="005E069E"/>
    <w:rsid w:val="005E06EF"/>
    <w:rsid w:val="005E0B1E"/>
    <w:rsid w:val="005E1B85"/>
    <w:rsid w:val="005F1640"/>
    <w:rsid w:val="005F1D5A"/>
    <w:rsid w:val="005F4E94"/>
    <w:rsid w:val="0060113A"/>
    <w:rsid w:val="00602450"/>
    <w:rsid w:val="00607094"/>
    <w:rsid w:val="00612B56"/>
    <w:rsid w:val="00616B14"/>
    <w:rsid w:val="006204AC"/>
    <w:rsid w:val="006242FD"/>
    <w:rsid w:val="006327BB"/>
    <w:rsid w:val="00632953"/>
    <w:rsid w:val="00632E3F"/>
    <w:rsid w:val="00633C9D"/>
    <w:rsid w:val="0063463D"/>
    <w:rsid w:val="00635E73"/>
    <w:rsid w:val="00646556"/>
    <w:rsid w:val="00646CC9"/>
    <w:rsid w:val="006604BB"/>
    <w:rsid w:val="006616C6"/>
    <w:rsid w:val="00663C02"/>
    <w:rsid w:val="00665B79"/>
    <w:rsid w:val="00670AF6"/>
    <w:rsid w:val="00671450"/>
    <w:rsid w:val="00677199"/>
    <w:rsid w:val="00684663"/>
    <w:rsid w:val="00685465"/>
    <w:rsid w:val="00692EC0"/>
    <w:rsid w:val="006A03C8"/>
    <w:rsid w:val="006A0543"/>
    <w:rsid w:val="006A4B52"/>
    <w:rsid w:val="006A6CE6"/>
    <w:rsid w:val="006B2B51"/>
    <w:rsid w:val="006C0C6A"/>
    <w:rsid w:val="006C14A7"/>
    <w:rsid w:val="006C6AAF"/>
    <w:rsid w:val="006C77CB"/>
    <w:rsid w:val="006C7FEA"/>
    <w:rsid w:val="006D35F5"/>
    <w:rsid w:val="006E034D"/>
    <w:rsid w:val="006E0F29"/>
    <w:rsid w:val="006E3932"/>
    <w:rsid w:val="006E3BDF"/>
    <w:rsid w:val="006E6ABD"/>
    <w:rsid w:val="006E6CDC"/>
    <w:rsid w:val="006F3612"/>
    <w:rsid w:val="006F4183"/>
    <w:rsid w:val="006F6068"/>
    <w:rsid w:val="00700BFA"/>
    <w:rsid w:val="007050D0"/>
    <w:rsid w:val="00706315"/>
    <w:rsid w:val="00722799"/>
    <w:rsid w:val="007278DD"/>
    <w:rsid w:val="007326BE"/>
    <w:rsid w:val="00732EDF"/>
    <w:rsid w:val="0073410B"/>
    <w:rsid w:val="007354E0"/>
    <w:rsid w:val="00737114"/>
    <w:rsid w:val="00740B8E"/>
    <w:rsid w:val="00743B8A"/>
    <w:rsid w:val="00743D1A"/>
    <w:rsid w:val="00745BFD"/>
    <w:rsid w:val="00746E5A"/>
    <w:rsid w:val="007566F8"/>
    <w:rsid w:val="0075797B"/>
    <w:rsid w:val="00760E5F"/>
    <w:rsid w:val="00761371"/>
    <w:rsid w:val="00761533"/>
    <w:rsid w:val="00762613"/>
    <w:rsid w:val="0076541D"/>
    <w:rsid w:val="00771C3F"/>
    <w:rsid w:val="007726CF"/>
    <w:rsid w:val="007740D5"/>
    <w:rsid w:val="0077588D"/>
    <w:rsid w:val="00775C8E"/>
    <w:rsid w:val="00777E21"/>
    <w:rsid w:val="00780C96"/>
    <w:rsid w:val="007854FC"/>
    <w:rsid w:val="00790729"/>
    <w:rsid w:val="0079446A"/>
    <w:rsid w:val="00795AF1"/>
    <w:rsid w:val="00797F6C"/>
    <w:rsid w:val="007A1717"/>
    <w:rsid w:val="007A17A1"/>
    <w:rsid w:val="007A2651"/>
    <w:rsid w:val="007A2A79"/>
    <w:rsid w:val="007B05B0"/>
    <w:rsid w:val="007B18D9"/>
    <w:rsid w:val="007B3EBF"/>
    <w:rsid w:val="007B655D"/>
    <w:rsid w:val="007C748B"/>
    <w:rsid w:val="007D2483"/>
    <w:rsid w:val="007D2C6F"/>
    <w:rsid w:val="007D40C2"/>
    <w:rsid w:val="007E0ACC"/>
    <w:rsid w:val="007E505C"/>
    <w:rsid w:val="007E6205"/>
    <w:rsid w:val="007E73DC"/>
    <w:rsid w:val="007F009E"/>
    <w:rsid w:val="007F3201"/>
    <w:rsid w:val="007F36F5"/>
    <w:rsid w:val="007F3B5C"/>
    <w:rsid w:val="007F58FF"/>
    <w:rsid w:val="007F6DEF"/>
    <w:rsid w:val="00804D53"/>
    <w:rsid w:val="00811FC9"/>
    <w:rsid w:val="00812843"/>
    <w:rsid w:val="008140D0"/>
    <w:rsid w:val="008151D5"/>
    <w:rsid w:val="0081543F"/>
    <w:rsid w:val="00820C7D"/>
    <w:rsid w:val="008220D7"/>
    <w:rsid w:val="00824F62"/>
    <w:rsid w:val="00830D24"/>
    <w:rsid w:val="00830F85"/>
    <w:rsid w:val="00832404"/>
    <w:rsid w:val="00832777"/>
    <w:rsid w:val="008344C2"/>
    <w:rsid w:val="00836810"/>
    <w:rsid w:val="00840D94"/>
    <w:rsid w:val="0084110D"/>
    <w:rsid w:val="008516D1"/>
    <w:rsid w:val="008606E1"/>
    <w:rsid w:val="0086184A"/>
    <w:rsid w:val="0086683B"/>
    <w:rsid w:val="00867CF8"/>
    <w:rsid w:val="00873AA2"/>
    <w:rsid w:val="0087509D"/>
    <w:rsid w:val="00875724"/>
    <w:rsid w:val="008759C8"/>
    <w:rsid w:val="008761D2"/>
    <w:rsid w:val="00876293"/>
    <w:rsid w:val="00877BA2"/>
    <w:rsid w:val="008801EA"/>
    <w:rsid w:val="00881F1B"/>
    <w:rsid w:val="008834A1"/>
    <w:rsid w:val="00886225"/>
    <w:rsid w:val="00892860"/>
    <w:rsid w:val="00893240"/>
    <w:rsid w:val="008A3BC8"/>
    <w:rsid w:val="008A5D56"/>
    <w:rsid w:val="008A61A8"/>
    <w:rsid w:val="008B0E18"/>
    <w:rsid w:val="008B6A98"/>
    <w:rsid w:val="008C0124"/>
    <w:rsid w:val="008C05CF"/>
    <w:rsid w:val="008C1D6C"/>
    <w:rsid w:val="008C32B6"/>
    <w:rsid w:val="008C42F7"/>
    <w:rsid w:val="008C6EAD"/>
    <w:rsid w:val="008D2ED3"/>
    <w:rsid w:val="008E0F56"/>
    <w:rsid w:val="008E1667"/>
    <w:rsid w:val="008E1C32"/>
    <w:rsid w:val="008E23E8"/>
    <w:rsid w:val="008E2EEC"/>
    <w:rsid w:val="008E4C4C"/>
    <w:rsid w:val="008E741A"/>
    <w:rsid w:val="008F285D"/>
    <w:rsid w:val="008F2BF6"/>
    <w:rsid w:val="008F777E"/>
    <w:rsid w:val="008F7FF8"/>
    <w:rsid w:val="00900AEA"/>
    <w:rsid w:val="009035E5"/>
    <w:rsid w:val="00912805"/>
    <w:rsid w:val="00912CA4"/>
    <w:rsid w:val="00923B0C"/>
    <w:rsid w:val="00933D10"/>
    <w:rsid w:val="00935847"/>
    <w:rsid w:val="009401A2"/>
    <w:rsid w:val="00941A80"/>
    <w:rsid w:val="00943BFC"/>
    <w:rsid w:val="00946F1E"/>
    <w:rsid w:val="009511AD"/>
    <w:rsid w:val="00952270"/>
    <w:rsid w:val="00960058"/>
    <w:rsid w:val="009605C9"/>
    <w:rsid w:val="00961439"/>
    <w:rsid w:val="0096386E"/>
    <w:rsid w:val="00966872"/>
    <w:rsid w:val="009675F0"/>
    <w:rsid w:val="00972522"/>
    <w:rsid w:val="00985292"/>
    <w:rsid w:val="009872B0"/>
    <w:rsid w:val="00987678"/>
    <w:rsid w:val="00993237"/>
    <w:rsid w:val="009A5EC6"/>
    <w:rsid w:val="009B0645"/>
    <w:rsid w:val="009B2A5B"/>
    <w:rsid w:val="009B5D8C"/>
    <w:rsid w:val="009C7B9C"/>
    <w:rsid w:val="009D0A2D"/>
    <w:rsid w:val="009D0C96"/>
    <w:rsid w:val="009D1E35"/>
    <w:rsid w:val="009D5B75"/>
    <w:rsid w:val="009D7684"/>
    <w:rsid w:val="009E09E3"/>
    <w:rsid w:val="009E4AC8"/>
    <w:rsid w:val="009E4CA7"/>
    <w:rsid w:val="009E69E3"/>
    <w:rsid w:val="009F3619"/>
    <w:rsid w:val="00A039C8"/>
    <w:rsid w:val="00A07516"/>
    <w:rsid w:val="00A104F7"/>
    <w:rsid w:val="00A1320C"/>
    <w:rsid w:val="00A1655C"/>
    <w:rsid w:val="00A17277"/>
    <w:rsid w:val="00A209CE"/>
    <w:rsid w:val="00A23EC9"/>
    <w:rsid w:val="00A24989"/>
    <w:rsid w:val="00A27462"/>
    <w:rsid w:val="00A34A8B"/>
    <w:rsid w:val="00A43113"/>
    <w:rsid w:val="00A44854"/>
    <w:rsid w:val="00A44B85"/>
    <w:rsid w:val="00A46118"/>
    <w:rsid w:val="00A478DF"/>
    <w:rsid w:val="00A50C0C"/>
    <w:rsid w:val="00A50E60"/>
    <w:rsid w:val="00A554FE"/>
    <w:rsid w:val="00A5776C"/>
    <w:rsid w:val="00A616DE"/>
    <w:rsid w:val="00A62067"/>
    <w:rsid w:val="00A62B04"/>
    <w:rsid w:val="00A63E04"/>
    <w:rsid w:val="00A63FB9"/>
    <w:rsid w:val="00A65643"/>
    <w:rsid w:val="00A66B9D"/>
    <w:rsid w:val="00A67F19"/>
    <w:rsid w:val="00A70D93"/>
    <w:rsid w:val="00A71329"/>
    <w:rsid w:val="00A759AC"/>
    <w:rsid w:val="00A77C20"/>
    <w:rsid w:val="00A81187"/>
    <w:rsid w:val="00A8412D"/>
    <w:rsid w:val="00A95425"/>
    <w:rsid w:val="00A9615B"/>
    <w:rsid w:val="00A96E22"/>
    <w:rsid w:val="00AA1790"/>
    <w:rsid w:val="00AA614D"/>
    <w:rsid w:val="00AA63E7"/>
    <w:rsid w:val="00AB1B4D"/>
    <w:rsid w:val="00AB7D60"/>
    <w:rsid w:val="00AC1882"/>
    <w:rsid w:val="00AD0546"/>
    <w:rsid w:val="00AD1265"/>
    <w:rsid w:val="00AD42D7"/>
    <w:rsid w:val="00AD71AB"/>
    <w:rsid w:val="00AE0C6A"/>
    <w:rsid w:val="00AE7B08"/>
    <w:rsid w:val="00AF07A9"/>
    <w:rsid w:val="00AF5C6E"/>
    <w:rsid w:val="00AF7F05"/>
    <w:rsid w:val="00B033D6"/>
    <w:rsid w:val="00B044EA"/>
    <w:rsid w:val="00B048CA"/>
    <w:rsid w:val="00B050F8"/>
    <w:rsid w:val="00B06840"/>
    <w:rsid w:val="00B163BE"/>
    <w:rsid w:val="00B16C71"/>
    <w:rsid w:val="00B21EEA"/>
    <w:rsid w:val="00B2383E"/>
    <w:rsid w:val="00B2548C"/>
    <w:rsid w:val="00B25961"/>
    <w:rsid w:val="00B265E5"/>
    <w:rsid w:val="00B27477"/>
    <w:rsid w:val="00B42095"/>
    <w:rsid w:val="00B4247F"/>
    <w:rsid w:val="00B437E2"/>
    <w:rsid w:val="00B51A39"/>
    <w:rsid w:val="00B565A0"/>
    <w:rsid w:val="00B63750"/>
    <w:rsid w:val="00B64AB8"/>
    <w:rsid w:val="00B7012A"/>
    <w:rsid w:val="00B70755"/>
    <w:rsid w:val="00B7457B"/>
    <w:rsid w:val="00B8096B"/>
    <w:rsid w:val="00B83890"/>
    <w:rsid w:val="00B91DCF"/>
    <w:rsid w:val="00BA082F"/>
    <w:rsid w:val="00BB2230"/>
    <w:rsid w:val="00BB6AD3"/>
    <w:rsid w:val="00BC3B5D"/>
    <w:rsid w:val="00BD0FDF"/>
    <w:rsid w:val="00BD1D19"/>
    <w:rsid w:val="00BD4CD7"/>
    <w:rsid w:val="00BE1C20"/>
    <w:rsid w:val="00BE1F04"/>
    <w:rsid w:val="00BE5E02"/>
    <w:rsid w:val="00BE79F2"/>
    <w:rsid w:val="00BF0DBE"/>
    <w:rsid w:val="00BF1DA6"/>
    <w:rsid w:val="00C03F66"/>
    <w:rsid w:val="00C1049A"/>
    <w:rsid w:val="00C117D0"/>
    <w:rsid w:val="00C12AB8"/>
    <w:rsid w:val="00C15302"/>
    <w:rsid w:val="00C2037E"/>
    <w:rsid w:val="00C255B0"/>
    <w:rsid w:val="00C35391"/>
    <w:rsid w:val="00C353A0"/>
    <w:rsid w:val="00C359D7"/>
    <w:rsid w:val="00C375A0"/>
    <w:rsid w:val="00C37F7A"/>
    <w:rsid w:val="00C445B3"/>
    <w:rsid w:val="00C447CB"/>
    <w:rsid w:val="00C46212"/>
    <w:rsid w:val="00C50F10"/>
    <w:rsid w:val="00C515FE"/>
    <w:rsid w:val="00C532CF"/>
    <w:rsid w:val="00C54BBD"/>
    <w:rsid w:val="00C54CC6"/>
    <w:rsid w:val="00C64390"/>
    <w:rsid w:val="00C70B34"/>
    <w:rsid w:val="00C710EE"/>
    <w:rsid w:val="00C73C71"/>
    <w:rsid w:val="00C80A1A"/>
    <w:rsid w:val="00C81719"/>
    <w:rsid w:val="00C905E1"/>
    <w:rsid w:val="00C942EC"/>
    <w:rsid w:val="00C97C25"/>
    <w:rsid w:val="00CA0478"/>
    <w:rsid w:val="00CA0C32"/>
    <w:rsid w:val="00CA2806"/>
    <w:rsid w:val="00CA3B65"/>
    <w:rsid w:val="00CA6472"/>
    <w:rsid w:val="00CB0349"/>
    <w:rsid w:val="00CB1C15"/>
    <w:rsid w:val="00CB2955"/>
    <w:rsid w:val="00CB3275"/>
    <w:rsid w:val="00CB4C15"/>
    <w:rsid w:val="00CB7C84"/>
    <w:rsid w:val="00CC205B"/>
    <w:rsid w:val="00CC47DB"/>
    <w:rsid w:val="00CD0D02"/>
    <w:rsid w:val="00CE0B92"/>
    <w:rsid w:val="00CE274A"/>
    <w:rsid w:val="00CE3AD8"/>
    <w:rsid w:val="00CE7CB6"/>
    <w:rsid w:val="00CF104B"/>
    <w:rsid w:val="00CF2AFF"/>
    <w:rsid w:val="00CF3172"/>
    <w:rsid w:val="00CF3783"/>
    <w:rsid w:val="00D009C5"/>
    <w:rsid w:val="00D0414D"/>
    <w:rsid w:val="00D052E6"/>
    <w:rsid w:val="00D06779"/>
    <w:rsid w:val="00D10DB4"/>
    <w:rsid w:val="00D11F48"/>
    <w:rsid w:val="00D207BF"/>
    <w:rsid w:val="00D2260B"/>
    <w:rsid w:val="00D25285"/>
    <w:rsid w:val="00D2719C"/>
    <w:rsid w:val="00D402BD"/>
    <w:rsid w:val="00D4302B"/>
    <w:rsid w:val="00D43B07"/>
    <w:rsid w:val="00D47214"/>
    <w:rsid w:val="00D472F6"/>
    <w:rsid w:val="00D51631"/>
    <w:rsid w:val="00D54BEE"/>
    <w:rsid w:val="00D5687F"/>
    <w:rsid w:val="00D63922"/>
    <w:rsid w:val="00D64305"/>
    <w:rsid w:val="00D66387"/>
    <w:rsid w:val="00D67FCC"/>
    <w:rsid w:val="00D70555"/>
    <w:rsid w:val="00D70924"/>
    <w:rsid w:val="00D70A3E"/>
    <w:rsid w:val="00D727A5"/>
    <w:rsid w:val="00D7293E"/>
    <w:rsid w:val="00D7672B"/>
    <w:rsid w:val="00D843A6"/>
    <w:rsid w:val="00DA1199"/>
    <w:rsid w:val="00DA321F"/>
    <w:rsid w:val="00DA5897"/>
    <w:rsid w:val="00DA58C2"/>
    <w:rsid w:val="00DA5D58"/>
    <w:rsid w:val="00DA6DFB"/>
    <w:rsid w:val="00DA6F9A"/>
    <w:rsid w:val="00DB13EA"/>
    <w:rsid w:val="00DB176F"/>
    <w:rsid w:val="00DB6026"/>
    <w:rsid w:val="00DC046C"/>
    <w:rsid w:val="00DC7026"/>
    <w:rsid w:val="00DD2CB2"/>
    <w:rsid w:val="00DE113C"/>
    <w:rsid w:val="00DE4EB2"/>
    <w:rsid w:val="00DE5BD2"/>
    <w:rsid w:val="00DF01CB"/>
    <w:rsid w:val="00DF5C5C"/>
    <w:rsid w:val="00DF67C4"/>
    <w:rsid w:val="00DF7812"/>
    <w:rsid w:val="00E04ADA"/>
    <w:rsid w:val="00E22B5A"/>
    <w:rsid w:val="00E2476A"/>
    <w:rsid w:val="00E27C8B"/>
    <w:rsid w:val="00E307DD"/>
    <w:rsid w:val="00E31C89"/>
    <w:rsid w:val="00E32273"/>
    <w:rsid w:val="00E341E0"/>
    <w:rsid w:val="00E40432"/>
    <w:rsid w:val="00E42F70"/>
    <w:rsid w:val="00E42FBE"/>
    <w:rsid w:val="00E47595"/>
    <w:rsid w:val="00E510CD"/>
    <w:rsid w:val="00E52839"/>
    <w:rsid w:val="00E54253"/>
    <w:rsid w:val="00E54324"/>
    <w:rsid w:val="00E566DE"/>
    <w:rsid w:val="00E56DF7"/>
    <w:rsid w:val="00E65E76"/>
    <w:rsid w:val="00E711E6"/>
    <w:rsid w:val="00E7331A"/>
    <w:rsid w:val="00E75AEF"/>
    <w:rsid w:val="00E764D2"/>
    <w:rsid w:val="00E827B7"/>
    <w:rsid w:val="00E925DE"/>
    <w:rsid w:val="00E97734"/>
    <w:rsid w:val="00E9775A"/>
    <w:rsid w:val="00EA1E55"/>
    <w:rsid w:val="00EA3EF0"/>
    <w:rsid w:val="00EA41DF"/>
    <w:rsid w:val="00EA677C"/>
    <w:rsid w:val="00EB105C"/>
    <w:rsid w:val="00EB397E"/>
    <w:rsid w:val="00EC2701"/>
    <w:rsid w:val="00ED493E"/>
    <w:rsid w:val="00EE2813"/>
    <w:rsid w:val="00EE53E6"/>
    <w:rsid w:val="00EF09D6"/>
    <w:rsid w:val="00EF20EA"/>
    <w:rsid w:val="00EF5B32"/>
    <w:rsid w:val="00EF5CA3"/>
    <w:rsid w:val="00EF725D"/>
    <w:rsid w:val="00EF7C84"/>
    <w:rsid w:val="00F01152"/>
    <w:rsid w:val="00F017E1"/>
    <w:rsid w:val="00F06B49"/>
    <w:rsid w:val="00F07174"/>
    <w:rsid w:val="00F11CBF"/>
    <w:rsid w:val="00F1215F"/>
    <w:rsid w:val="00F137E4"/>
    <w:rsid w:val="00F14A5B"/>
    <w:rsid w:val="00F17C13"/>
    <w:rsid w:val="00F210AF"/>
    <w:rsid w:val="00F21E75"/>
    <w:rsid w:val="00F22B26"/>
    <w:rsid w:val="00F23D2E"/>
    <w:rsid w:val="00F23F3F"/>
    <w:rsid w:val="00F240A4"/>
    <w:rsid w:val="00F31921"/>
    <w:rsid w:val="00F32E87"/>
    <w:rsid w:val="00F37A90"/>
    <w:rsid w:val="00F41211"/>
    <w:rsid w:val="00F42963"/>
    <w:rsid w:val="00F47B70"/>
    <w:rsid w:val="00F5161D"/>
    <w:rsid w:val="00F54E6D"/>
    <w:rsid w:val="00F60590"/>
    <w:rsid w:val="00F60C6C"/>
    <w:rsid w:val="00F6282D"/>
    <w:rsid w:val="00F63162"/>
    <w:rsid w:val="00F63249"/>
    <w:rsid w:val="00F63300"/>
    <w:rsid w:val="00F656EB"/>
    <w:rsid w:val="00F67DF1"/>
    <w:rsid w:val="00F73927"/>
    <w:rsid w:val="00F76805"/>
    <w:rsid w:val="00F77649"/>
    <w:rsid w:val="00F85B87"/>
    <w:rsid w:val="00F8778B"/>
    <w:rsid w:val="00F93DEB"/>
    <w:rsid w:val="00FA5211"/>
    <w:rsid w:val="00FB37E1"/>
    <w:rsid w:val="00FB7EE6"/>
    <w:rsid w:val="00FC0A4B"/>
    <w:rsid w:val="00FC2253"/>
    <w:rsid w:val="00FC2481"/>
    <w:rsid w:val="00FC5857"/>
    <w:rsid w:val="00FC63FB"/>
    <w:rsid w:val="00FC66E6"/>
    <w:rsid w:val="00FD3556"/>
    <w:rsid w:val="00FD7C5F"/>
    <w:rsid w:val="00FE02AA"/>
    <w:rsid w:val="00FF054B"/>
    <w:rsid w:val="00FF3EFF"/>
    <w:rsid w:val="00FF3F47"/>
    <w:rsid w:val="00FF53FC"/>
    <w:rsid w:val="00FF55B5"/>
    <w:rsid w:val="00FF6C23"/>
    <w:rsid w:val="014A438A"/>
    <w:rsid w:val="0160048F"/>
    <w:rsid w:val="018C33F1"/>
    <w:rsid w:val="01A16242"/>
    <w:rsid w:val="01A7647D"/>
    <w:rsid w:val="01BA61B0"/>
    <w:rsid w:val="01C44FF9"/>
    <w:rsid w:val="01CC5EE4"/>
    <w:rsid w:val="01F23CD2"/>
    <w:rsid w:val="0213141D"/>
    <w:rsid w:val="024873C8"/>
    <w:rsid w:val="02852198"/>
    <w:rsid w:val="02FF0F76"/>
    <w:rsid w:val="030B7344"/>
    <w:rsid w:val="03BE0DC9"/>
    <w:rsid w:val="03C03ACF"/>
    <w:rsid w:val="03EF5EB9"/>
    <w:rsid w:val="03F139E0"/>
    <w:rsid w:val="041877D1"/>
    <w:rsid w:val="04387860"/>
    <w:rsid w:val="04B35139"/>
    <w:rsid w:val="04DE7BED"/>
    <w:rsid w:val="051A712F"/>
    <w:rsid w:val="053D07A7"/>
    <w:rsid w:val="05573D2D"/>
    <w:rsid w:val="05790131"/>
    <w:rsid w:val="05B1295C"/>
    <w:rsid w:val="0610657A"/>
    <w:rsid w:val="063F6F15"/>
    <w:rsid w:val="068A52F6"/>
    <w:rsid w:val="06B87071"/>
    <w:rsid w:val="06F41F43"/>
    <w:rsid w:val="06FF01C2"/>
    <w:rsid w:val="072B7094"/>
    <w:rsid w:val="07306FDE"/>
    <w:rsid w:val="0768045D"/>
    <w:rsid w:val="07846919"/>
    <w:rsid w:val="079A5E12"/>
    <w:rsid w:val="07CF3E52"/>
    <w:rsid w:val="07E07FF3"/>
    <w:rsid w:val="07E704C6"/>
    <w:rsid w:val="07FB5C6C"/>
    <w:rsid w:val="0826415A"/>
    <w:rsid w:val="0828199A"/>
    <w:rsid w:val="0852512A"/>
    <w:rsid w:val="087106AD"/>
    <w:rsid w:val="08713341"/>
    <w:rsid w:val="08902440"/>
    <w:rsid w:val="08966B10"/>
    <w:rsid w:val="08A307F5"/>
    <w:rsid w:val="08B44F9B"/>
    <w:rsid w:val="08C120E0"/>
    <w:rsid w:val="08E47FB5"/>
    <w:rsid w:val="08F37E2C"/>
    <w:rsid w:val="08FF7541"/>
    <w:rsid w:val="090E0B90"/>
    <w:rsid w:val="09145E25"/>
    <w:rsid w:val="091647BE"/>
    <w:rsid w:val="094E3D69"/>
    <w:rsid w:val="0988000E"/>
    <w:rsid w:val="09B554AF"/>
    <w:rsid w:val="09BC3EAF"/>
    <w:rsid w:val="09F4422A"/>
    <w:rsid w:val="0A1977EC"/>
    <w:rsid w:val="0B071462"/>
    <w:rsid w:val="0B23083E"/>
    <w:rsid w:val="0B5A00BC"/>
    <w:rsid w:val="0B6251C3"/>
    <w:rsid w:val="0B674587"/>
    <w:rsid w:val="0B756CA4"/>
    <w:rsid w:val="0B854033"/>
    <w:rsid w:val="0B871E0A"/>
    <w:rsid w:val="0BA955D1"/>
    <w:rsid w:val="0BB05F2E"/>
    <w:rsid w:val="0BB7550F"/>
    <w:rsid w:val="0BBC0A15"/>
    <w:rsid w:val="0BC21508"/>
    <w:rsid w:val="0BE856C8"/>
    <w:rsid w:val="0C063DA0"/>
    <w:rsid w:val="0C10248D"/>
    <w:rsid w:val="0C851169"/>
    <w:rsid w:val="0C8C699B"/>
    <w:rsid w:val="0C9615C8"/>
    <w:rsid w:val="0CBE715F"/>
    <w:rsid w:val="0CCD3EEF"/>
    <w:rsid w:val="0CEA5470"/>
    <w:rsid w:val="0CEC7AB2"/>
    <w:rsid w:val="0D0608D1"/>
    <w:rsid w:val="0D2C02BB"/>
    <w:rsid w:val="0D611BD6"/>
    <w:rsid w:val="0D9D0734"/>
    <w:rsid w:val="0DFA16E3"/>
    <w:rsid w:val="0E0802A4"/>
    <w:rsid w:val="0E835B7C"/>
    <w:rsid w:val="0E912F81"/>
    <w:rsid w:val="0ECE2E5F"/>
    <w:rsid w:val="0F066BA1"/>
    <w:rsid w:val="0F2044B8"/>
    <w:rsid w:val="0F227143"/>
    <w:rsid w:val="0F9811B3"/>
    <w:rsid w:val="0FBE29A1"/>
    <w:rsid w:val="0FD3043D"/>
    <w:rsid w:val="10155403"/>
    <w:rsid w:val="102878FE"/>
    <w:rsid w:val="10335CC9"/>
    <w:rsid w:val="10595E74"/>
    <w:rsid w:val="106B0221"/>
    <w:rsid w:val="106D4720"/>
    <w:rsid w:val="10B431F2"/>
    <w:rsid w:val="10C009C2"/>
    <w:rsid w:val="10C22219"/>
    <w:rsid w:val="10C36A3F"/>
    <w:rsid w:val="10CF57A8"/>
    <w:rsid w:val="11567578"/>
    <w:rsid w:val="119B6829"/>
    <w:rsid w:val="11AE2F10"/>
    <w:rsid w:val="11BD3153"/>
    <w:rsid w:val="11CF6595"/>
    <w:rsid w:val="12505D75"/>
    <w:rsid w:val="12D314F4"/>
    <w:rsid w:val="12E8417B"/>
    <w:rsid w:val="12F0682B"/>
    <w:rsid w:val="1307145F"/>
    <w:rsid w:val="13160D6D"/>
    <w:rsid w:val="13985849"/>
    <w:rsid w:val="13BD743A"/>
    <w:rsid w:val="13D03611"/>
    <w:rsid w:val="1424034D"/>
    <w:rsid w:val="149F4D92"/>
    <w:rsid w:val="14E82BDD"/>
    <w:rsid w:val="14ED1FA1"/>
    <w:rsid w:val="14F13133"/>
    <w:rsid w:val="14FA39C1"/>
    <w:rsid w:val="152534E9"/>
    <w:rsid w:val="15326898"/>
    <w:rsid w:val="15453B8B"/>
    <w:rsid w:val="15A84456"/>
    <w:rsid w:val="16007AB2"/>
    <w:rsid w:val="16070597"/>
    <w:rsid w:val="16753FFC"/>
    <w:rsid w:val="16783AEC"/>
    <w:rsid w:val="16F05D79"/>
    <w:rsid w:val="17262008"/>
    <w:rsid w:val="1746614B"/>
    <w:rsid w:val="176A5B2B"/>
    <w:rsid w:val="176E1ECE"/>
    <w:rsid w:val="181227FA"/>
    <w:rsid w:val="18775DEA"/>
    <w:rsid w:val="18BA7315"/>
    <w:rsid w:val="18F90F15"/>
    <w:rsid w:val="191F1353"/>
    <w:rsid w:val="1934019F"/>
    <w:rsid w:val="193F2ADF"/>
    <w:rsid w:val="196C2327"/>
    <w:rsid w:val="1A1F492F"/>
    <w:rsid w:val="1A497C7A"/>
    <w:rsid w:val="1AD5775F"/>
    <w:rsid w:val="1AF649F1"/>
    <w:rsid w:val="1B3B23A6"/>
    <w:rsid w:val="1B3F3ED3"/>
    <w:rsid w:val="1B496E6A"/>
    <w:rsid w:val="1B7B7B71"/>
    <w:rsid w:val="1C17537A"/>
    <w:rsid w:val="1C210FFD"/>
    <w:rsid w:val="1C364B14"/>
    <w:rsid w:val="1C49711A"/>
    <w:rsid w:val="1C75119B"/>
    <w:rsid w:val="1C760ACE"/>
    <w:rsid w:val="1C893890"/>
    <w:rsid w:val="1CB82E95"/>
    <w:rsid w:val="1CD31A7D"/>
    <w:rsid w:val="1CF72291"/>
    <w:rsid w:val="1CFD0608"/>
    <w:rsid w:val="1D061394"/>
    <w:rsid w:val="1D162875"/>
    <w:rsid w:val="1D2D0CF7"/>
    <w:rsid w:val="1D7D1698"/>
    <w:rsid w:val="1D994440"/>
    <w:rsid w:val="1DA71B40"/>
    <w:rsid w:val="1DAD49C3"/>
    <w:rsid w:val="1DBA614E"/>
    <w:rsid w:val="1E0E7120"/>
    <w:rsid w:val="1E3A64E0"/>
    <w:rsid w:val="1E4569AA"/>
    <w:rsid w:val="1E756685"/>
    <w:rsid w:val="1EDD5F0D"/>
    <w:rsid w:val="1F122D30"/>
    <w:rsid w:val="1F5C6F63"/>
    <w:rsid w:val="1FA05624"/>
    <w:rsid w:val="200B7B87"/>
    <w:rsid w:val="201A52D6"/>
    <w:rsid w:val="203171E6"/>
    <w:rsid w:val="20341A99"/>
    <w:rsid w:val="2088594A"/>
    <w:rsid w:val="20997DE9"/>
    <w:rsid w:val="2165534F"/>
    <w:rsid w:val="21E70D7C"/>
    <w:rsid w:val="21F3311E"/>
    <w:rsid w:val="222F5C4D"/>
    <w:rsid w:val="223267A1"/>
    <w:rsid w:val="225368FE"/>
    <w:rsid w:val="227B299A"/>
    <w:rsid w:val="22A55C69"/>
    <w:rsid w:val="22BD7457"/>
    <w:rsid w:val="22C84FC9"/>
    <w:rsid w:val="22DD18A7"/>
    <w:rsid w:val="23047A11"/>
    <w:rsid w:val="232A43C0"/>
    <w:rsid w:val="23827D58"/>
    <w:rsid w:val="238E392E"/>
    <w:rsid w:val="23955CDE"/>
    <w:rsid w:val="23A14683"/>
    <w:rsid w:val="23D06D16"/>
    <w:rsid w:val="23E02EAB"/>
    <w:rsid w:val="23E7405F"/>
    <w:rsid w:val="240245FF"/>
    <w:rsid w:val="241067BA"/>
    <w:rsid w:val="24173FAD"/>
    <w:rsid w:val="24491132"/>
    <w:rsid w:val="24547947"/>
    <w:rsid w:val="245B0CD5"/>
    <w:rsid w:val="246A055E"/>
    <w:rsid w:val="247022A7"/>
    <w:rsid w:val="24EB3309"/>
    <w:rsid w:val="2508000A"/>
    <w:rsid w:val="2547290E"/>
    <w:rsid w:val="257A2D5D"/>
    <w:rsid w:val="25820072"/>
    <w:rsid w:val="25A718F0"/>
    <w:rsid w:val="25AD136E"/>
    <w:rsid w:val="25C151D5"/>
    <w:rsid w:val="25DA003F"/>
    <w:rsid w:val="25EC4515"/>
    <w:rsid w:val="26404C6A"/>
    <w:rsid w:val="264234B7"/>
    <w:rsid w:val="2691272D"/>
    <w:rsid w:val="26A36964"/>
    <w:rsid w:val="26C2328E"/>
    <w:rsid w:val="26CC5EBA"/>
    <w:rsid w:val="26EF7DFB"/>
    <w:rsid w:val="270E20AE"/>
    <w:rsid w:val="27117989"/>
    <w:rsid w:val="2749750B"/>
    <w:rsid w:val="27554CD2"/>
    <w:rsid w:val="27612F92"/>
    <w:rsid w:val="27A503C9"/>
    <w:rsid w:val="27C84C16"/>
    <w:rsid w:val="27D35027"/>
    <w:rsid w:val="28096C9A"/>
    <w:rsid w:val="28526D2A"/>
    <w:rsid w:val="28793E20"/>
    <w:rsid w:val="28CA642A"/>
    <w:rsid w:val="291D0C4F"/>
    <w:rsid w:val="29A841FB"/>
    <w:rsid w:val="29CB6FBF"/>
    <w:rsid w:val="29EE2D37"/>
    <w:rsid w:val="2A5C1303"/>
    <w:rsid w:val="2A613DAE"/>
    <w:rsid w:val="2A7C7BF7"/>
    <w:rsid w:val="2A845F4D"/>
    <w:rsid w:val="2AAC3570"/>
    <w:rsid w:val="2AAE58D7"/>
    <w:rsid w:val="2AB850D5"/>
    <w:rsid w:val="2B291272"/>
    <w:rsid w:val="2B51698E"/>
    <w:rsid w:val="2B7C5DC4"/>
    <w:rsid w:val="2BE710A1"/>
    <w:rsid w:val="2C2B72E5"/>
    <w:rsid w:val="2CED26E7"/>
    <w:rsid w:val="2CF9552F"/>
    <w:rsid w:val="2D7352E2"/>
    <w:rsid w:val="2E3F3416"/>
    <w:rsid w:val="2E870919"/>
    <w:rsid w:val="2E9B04A6"/>
    <w:rsid w:val="2EA6182F"/>
    <w:rsid w:val="2ECC4AEA"/>
    <w:rsid w:val="2ECD27D0"/>
    <w:rsid w:val="2EE63891"/>
    <w:rsid w:val="2F374C7C"/>
    <w:rsid w:val="2F430CE4"/>
    <w:rsid w:val="2F4A3E20"/>
    <w:rsid w:val="2F82234A"/>
    <w:rsid w:val="2F9C59C9"/>
    <w:rsid w:val="2F9C61CF"/>
    <w:rsid w:val="30064402"/>
    <w:rsid w:val="30093CDB"/>
    <w:rsid w:val="3020743A"/>
    <w:rsid w:val="30476A53"/>
    <w:rsid w:val="30847806"/>
    <w:rsid w:val="308C2216"/>
    <w:rsid w:val="30D83F84"/>
    <w:rsid w:val="30E3452C"/>
    <w:rsid w:val="30F009F7"/>
    <w:rsid w:val="30FC114A"/>
    <w:rsid w:val="31375948"/>
    <w:rsid w:val="314C38B6"/>
    <w:rsid w:val="31837ABD"/>
    <w:rsid w:val="31AD68E8"/>
    <w:rsid w:val="31C12394"/>
    <w:rsid w:val="31D10829"/>
    <w:rsid w:val="31DE32C1"/>
    <w:rsid w:val="31FC2FF6"/>
    <w:rsid w:val="323D7C6C"/>
    <w:rsid w:val="329E241A"/>
    <w:rsid w:val="32C75788"/>
    <w:rsid w:val="32F56799"/>
    <w:rsid w:val="33562CC6"/>
    <w:rsid w:val="33701D6B"/>
    <w:rsid w:val="33743B62"/>
    <w:rsid w:val="339163F2"/>
    <w:rsid w:val="33D85CAD"/>
    <w:rsid w:val="33E86ECF"/>
    <w:rsid w:val="34375386"/>
    <w:rsid w:val="345A08AC"/>
    <w:rsid w:val="34B00BC9"/>
    <w:rsid w:val="34B1049E"/>
    <w:rsid w:val="34BD5094"/>
    <w:rsid w:val="34BE0646"/>
    <w:rsid w:val="351D523D"/>
    <w:rsid w:val="352D2184"/>
    <w:rsid w:val="352D676C"/>
    <w:rsid w:val="35554610"/>
    <w:rsid w:val="35C3492C"/>
    <w:rsid w:val="36533F02"/>
    <w:rsid w:val="369B35A4"/>
    <w:rsid w:val="369D6F2B"/>
    <w:rsid w:val="36D16C6F"/>
    <w:rsid w:val="372B4161"/>
    <w:rsid w:val="377A726D"/>
    <w:rsid w:val="37B24938"/>
    <w:rsid w:val="37B81307"/>
    <w:rsid w:val="37E55ED5"/>
    <w:rsid w:val="380309E4"/>
    <w:rsid w:val="38487848"/>
    <w:rsid w:val="39052D82"/>
    <w:rsid w:val="390C0ED9"/>
    <w:rsid w:val="391D5F11"/>
    <w:rsid w:val="39323BEC"/>
    <w:rsid w:val="39962A2B"/>
    <w:rsid w:val="399860D0"/>
    <w:rsid w:val="39A1416F"/>
    <w:rsid w:val="39A700C1"/>
    <w:rsid w:val="39D76836"/>
    <w:rsid w:val="39DA2245"/>
    <w:rsid w:val="3A563FC1"/>
    <w:rsid w:val="3A850FA8"/>
    <w:rsid w:val="3AB11BA2"/>
    <w:rsid w:val="3ACC4283"/>
    <w:rsid w:val="3AF9494C"/>
    <w:rsid w:val="3B2D1219"/>
    <w:rsid w:val="3B3514C3"/>
    <w:rsid w:val="3B7259BB"/>
    <w:rsid w:val="3B8F0469"/>
    <w:rsid w:val="3B9052B1"/>
    <w:rsid w:val="3C9B215F"/>
    <w:rsid w:val="3D255ECD"/>
    <w:rsid w:val="3D4D0C83"/>
    <w:rsid w:val="3D5440D3"/>
    <w:rsid w:val="3D77F50C"/>
    <w:rsid w:val="3D7F382F"/>
    <w:rsid w:val="3D980813"/>
    <w:rsid w:val="3DC6320C"/>
    <w:rsid w:val="3DD75419"/>
    <w:rsid w:val="3DD86A9B"/>
    <w:rsid w:val="3DEE5680"/>
    <w:rsid w:val="3ED74FA5"/>
    <w:rsid w:val="3EDC2D68"/>
    <w:rsid w:val="3F1B1335"/>
    <w:rsid w:val="3F3D5E07"/>
    <w:rsid w:val="3F6BE861"/>
    <w:rsid w:val="3F980BD8"/>
    <w:rsid w:val="3FB3156E"/>
    <w:rsid w:val="3FC84A37"/>
    <w:rsid w:val="40512B35"/>
    <w:rsid w:val="409171AD"/>
    <w:rsid w:val="40956EC5"/>
    <w:rsid w:val="40A435AC"/>
    <w:rsid w:val="40AC46DB"/>
    <w:rsid w:val="411B386E"/>
    <w:rsid w:val="412169AB"/>
    <w:rsid w:val="4133239F"/>
    <w:rsid w:val="41581D4D"/>
    <w:rsid w:val="417E204F"/>
    <w:rsid w:val="41870F04"/>
    <w:rsid w:val="419044CB"/>
    <w:rsid w:val="4202058A"/>
    <w:rsid w:val="42075D05"/>
    <w:rsid w:val="426923B8"/>
    <w:rsid w:val="427421CF"/>
    <w:rsid w:val="429D6505"/>
    <w:rsid w:val="42C43A92"/>
    <w:rsid w:val="42E0723A"/>
    <w:rsid w:val="42E26FF0"/>
    <w:rsid w:val="432B58BF"/>
    <w:rsid w:val="43394480"/>
    <w:rsid w:val="43444075"/>
    <w:rsid w:val="434F77FF"/>
    <w:rsid w:val="435B2C56"/>
    <w:rsid w:val="438F5E4E"/>
    <w:rsid w:val="43E20674"/>
    <w:rsid w:val="440E1D35"/>
    <w:rsid w:val="441E3FDC"/>
    <w:rsid w:val="44314E59"/>
    <w:rsid w:val="447B0BE0"/>
    <w:rsid w:val="44821F15"/>
    <w:rsid w:val="448D4A83"/>
    <w:rsid w:val="44A37D31"/>
    <w:rsid w:val="44BB64B1"/>
    <w:rsid w:val="44BC2C73"/>
    <w:rsid w:val="44EA41C0"/>
    <w:rsid w:val="45101210"/>
    <w:rsid w:val="4530199E"/>
    <w:rsid w:val="45352A25"/>
    <w:rsid w:val="455644AF"/>
    <w:rsid w:val="45B778DE"/>
    <w:rsid w:val="45FC4A4F"/>
    <w:rsid w:val="46201989"/>
    <w:rsid w:val="46780E1B"/>
    <w:rsid w:val="467A1037"/>
    <w:rsid w:val="46AE701E"/>
    <w:rsid w:val="46CB0F33"/>
    <w:rsid w:val="47013507"/>
    <w:rsid w:val="471D14BA"/>
    <w:rsid w:val="47355406"/>
    <w:rsid w:val="475A6773"/>
    <w:rsid w:val="47616558"/>
    <w:rsid w:val="47D4625A"/>
    <w:rsid w:val="47E25725"/>
    <w:rsid w:val="47ED6075"/>
    <w:rsid w:val="480F3A01"/>
    <w:rsid w:val="48217EC1"/>
    <w:rsid w:val="484F4B0E"/>
    <w:rsid w:val="48CE566A"/>
    <w:rsid w:val="48F605D8"/>
    <w:rsid w:val="4941408E"/>
    <w:rsid w:val="494E243A"/>
    <w:rsid w:val="499A379E"/>
    <w:rsid w:val="4A1D484D"/>
    <w:rsid w:val="4A2F038B"/>
    <w:rsid w:val="4A331C29"/>
    <w:rsid w:val="4AA82A0A"/>
    <w:rsid w:val="4B2961F8"/>
    <w:rsid w:val="4B7B5D52"/>
    <w:rsid w:val="4BAD27E2"/>
    <w:rsid w:val="4BC70343"/>
    <w:rsid w:val="4C23461C"/>
    <w:rsid w:val="4C2C7C0F"/>
    <w:rsid w:val="4C5B0FC3"/>
    <w:rsid w:val="4C6856E3"/>
    <w:rsid w:val="4C786019"/>
    <w:rsid w:val="4CB30DFF"/>
    <w:rsid w:val="4CF747C8"/>
    <w:rsid w:val="4D1873ED"/>
    <w:rsid w:val="4D493511"/>
    <w:rsid w:val="4D4E28D6"/>
    <w:rsid w:val="4D9F110D"/>
    <w:rsid w:val="4DA644C0"/>
    <w:rsid w:val="4E015B9A"/>
    <w:rsid w:val="4E241889"/>
    <w:rsid w:val="4E257ADB"/>
    <w:rsid w:val="4E4A29F2"/>
    <w:rsid w:val="4E9D2E60"/>
    <w:rsid w:val="4E9F6D96"/>
    <w:rsid w:val="4EE61CDA"/>
    <w:rsid w:val="4FA64C4B"/>
    <w:rsid w:val="4FEE7CE5"/>
    <w:rsid w:val="4FF54082"/>
    <w:rsid w:val="50272605"/>
    <w:rsid w:val="50AA3F1E"/>
    <w:rsid w:val="50E83041"/>
    <w:rsid w:val="50EA1E88"/>
    <w:rsid w:val="510C6D30"/>
    <w:rsid w:val="51404C2B"/>
    <w:rsid w:val="51711289"/>
    <w:rsid w:val="51B8650E"/>
    <w:rsid w:val="51F61EA3"/>
    <w:rsid w:val="523F6921"/>
    <w:rsid w:val="526F6906"/>
    <w:rsid w:val="52F61A46"/>
    <w:rsid w:val="53000B16"/>
    <w:rsid w:val="53034396"/>
    <w:rsid w:val="53277E51"/>
    <w:rsid w:val="53594950"/>
    <w:rsid w:val="53B1488E"/>
    <w:rsid w:val="53D94635"/>
    <w:rsid w:val="53F2245B"/>
    <w:rsid w:val="54085014"/>
    <w:rsid w:val="540A6C68"/>
    <w:rsid w:val="541859EC"/>
    <w:rsid w:val="54490D93"/>
    <w:rsid w:val="544A5D7A"/>
    <w:rsid w:val="545F0895"/>
    <w:rsid w:val="54790B80"/>
    <w:rsid w:val="54C85830"/>
    <w:rsid w:val="54CD2C7A"/>
    <w:rsid w:val="54D1675D"/>
    <w:rsid w:val="54F40207"/>
    <w:rsid w:val="55297C80"/>
    <w:rsid w:val="554967A4"/>
    <w:rsid w:val="55A123C2"/>
    <w:rsid w:val="55D1511C"/>
    <w:rsid w:val="560F0258"/>
    <w:rsid w:val="564A61A4"/>
    <w:rsid w:val="564D5947"/>
    <w:rsid w:val="566004A9"/>
    <w:rsid w:val="56BD0981"/>
    <w:rsid w:val="56C36665"/>
    <w:rsid w:val="56CD51B3"/>
    <w:rsid w:val="5708799A"/>
    <w:rsid w:val="57144B90"/>
    <w:rsid w:val="576E2576"/>
    <w:rsid w:val="577E025B"/>
    <w:rsid w:val="57955632"/>
    <w:rsid w:val="57B16F91"/>
    <w:rsid w:val="57B444CA"/>
    <w:rsid w:val="57F44D53"/>
    <w:rsid w:val="581B3CFC"/>
    <w:rsid w:val="58254B7B"/>
    <w:rsid w:val="584A6390"/>
    <w:rsid w:val="585F5D66"/>
    <w:rsid w:val="58F509F1"/>
    <w:rsid w:val="594154C1"/>
    <w:rsid w:val="594A6647"/>
    <w:rsid w:val="59561490"/>
    <w:rsid w:val="59666D27"/>
    <w:rsid w:val="599124C8"/>
    <w:rsid w:val="59A71CEC"/>
    <w:rsid w:val="59F901E1"/>
    <w:rsid w:val="5A7140A7"/>
    <w:rsid w:val="5A7D7A30"/>
    <w:rsid w:val="5AB539CD"/>
    <w:rsid w:val="5B0D5B7E"/>
    <w:rsid w:val="5B4A5024"/>
    <w:rsid w:val="5B5E462C"/>
    <w:rsid w:val="5B9242D5"/>
    <w:rsid w:val="5BB10BFF"/>
    <w:rsid w:val="5BFB65EE"/>
    <w:rsid w:val="5C036F81"/>
    <w:rsid w:val="5C1C44C2"/>
    <w:rsid w:val="5C25514A"/>
    <w:rsid w:val="5C374F02"/>
    <w:rsid w:val="5C457343"/>
    <w:rsid w:val="5C702F0F"/>
    <w:rsid w:val="5C872D95"/>
    <w:rsid w:val="5C90490F"/>
    <w:rsid w:val="5CB00EB7"/>
    <w:rsid w:val="5CFD1C71"/>
    <w:rsid w:val="5D076C30"/>
    <w:rsid w:val="5D1C02FB"/>
    <w:rsid w:val="5D4D46FA"/>
    <w:rsid w:val="5D63417B"/>
    <w:rsid w:val="5D812854"/>
    <w:rsid w:val="5D883BE2"/>
    <w:rsid w:val="5DB20C5F"/>
    <w:rsid w:val="5E316028"/>
    <w:rsid w:val="5E8720EC"/>
    <w:rsid w:val="5ED6272A"/>
    <w:rsid w:val="5EE3728C"/>
    <w:rsid w:val="5F303C11"/>
    <w:rsid w:val="5F5C5326"/>
    <w:rsid w:val="5F9F3D7C"/>
    <w:rsid w:val="5FA5144D"/>
    <w:rsid w:val="5FF24F59"/>
    <w:rsid w:val="602B28F1"/>
    <w:rsid w:val="60964868"/>
    <w:rsid w:val="60A725D1"/>
    <w:rsid w:val="60E91BC0"/>
    <w:rsid w:val="60F576CB"/>
    <w:rsid w:val="613F280A"/>
    <w:rsid w:val="61A64153"/>
    <w:rsid w:val="61D04471"/>
    <w:rsid w:val="620D0B5A"/>
    <w:rsid w:val="6220177B"/>
    <w:rsid w:val="627666FF"/>
    <w:rsid w:val="62D2718B"/>
    <w:rsid w:val="62E278F0"/>
    <w:rsid w:val="62E4198D"/>
    <w:rsid w:val="63822F5D"/>
    <w:rsid w:val="63AC6A0A"/>
    <w:rsid w:val="647279CC"/>
    <w:rsid w:val="64754CBD"/>
    <w:rsid w:val="64B96D77"/>
    <w:rsid w:val="64DB0A9B"/>
    <w:rsid w:val="650124F8"/>
    <w:rsid w:val="652E1513"/>
    <w:rsid w:val="65971F5A"/>
    <w:rsid w:val="65BF216B"/>
    <w:rsid w:val="65C573AD"/>
    <w:rsid w:val="65ED78BF"/>
    <w:rsid w:val="661B36B5"/>
    <w:rsid w:val="66254337"/>
    <w:rsid w:val="66684FBD"/>
    <w:rsid w:val="66A16E18"/>
    <w:rsid w:val="66DF74DF"/>
    <w:rsid w:val="671138C6"/>
    <w:rsid w:val="673C2138"/>
    <w:rsid w:val="67523A45"/>
    <w:rsid w:val="6759214B"/>
    <w:rsid w:val="676C502C"/>
    <w:rsid w:val="678C2521"/>
    <w:rsid w:val="678E0047"/>
    <w:rsid w:val="67FD341E"/>
    <w:rsid w:val="685A5290"/>
    <w:rsid w:val="68637725"/>
    <w:rsid w:val="688D123F"/>
    <w:rsid w:val="68B43ADD"/>
    <w:rsid w:val="68B565BD"/>
    <w:rsid w:val="68D777CC"/>
    <w:rsid w:val="68E343C2"/>
    <w:rsid w:val="68EF3803"/>
    <w:rsid w:val="6908207B"/>
    <w:rsid w:val="691A195A"/>
    <w:rsid w:val="69232A11"/>
    <w:rsid w:val="69502D4F"/>
    <w:rsid w:val="69564B94"/>
    <w:rsid w:val="69665424"/>
    <w:rsid w:val="696E165B"/>
    <w:rsid w:val="69951D48"/>
    <w:rsid w:val="69C40C04"/>
    <w:rsid w:val="69CC12FA"/>
    <w:rsid w:val="69EB79D2"/>
    <w:rsid w:val="6A4021D8"/>
    <w:rsid w:val="6ADB7A47"/>
    <w:rsid w:val="6AE461D0"/>
    <w:rsid w:val="6B947657"/>
    <w:rsid w:val="6BCE4EB6"/>
    <w:rsid w:val="6C066D46"/>
    <w:rsid w:val="6C2015CA"/>
    <w:rsid w:val="6C2B2308"/>
    <w:rsid w:val="6C2C5219"/>
    <w:rsid w:val="6C4C213B"/>
    <w:rsid w:val="6C4F48BB"/>
    <w:rsid w:val="6C64581A"/>
    <w:rsid w:val="6C866827"/>
    <w:rsid w:val="6CFF0523"/>
    <w:rsid w:val="6D093393"/>
    <w:rsid w:val="6D30394E"/>
    <w:rsid w:val="6D5A453F"/>
    <w:rsid w:val="6D6364E2"/>
    <w:rsid w:val="6D6C1447"/>
    <w:rsid w:val="6DAA3429"/>
    <w:rsid w:val="6DD4077E"/>
    <w:rsid w:val="6DF64B98"/>
    <w:rsid w:val="6E0E1EE1"/>
    <w:rsid w:val="6E160C87"/>
    <w:rsid w:val="6E337B9A"/>
    <w:rsid w:val="6E542DC4"/>
    <w:rsid w:val="6E6265D7"/>
    <w:rsid w:val="6E7F693B"/>
    <w:rsid w:val="6EC9147E"/>
    <w:rsid w:val="6FB953D4"/>
    <w:rsid w:val="6FC22F83"/>
    <w:rsid w:val="6FC26E19"/>
    <w:rsid w:val="6FC60A48"/>
    <w:rsid w:val="6FDB2297"/>
    <w:rsid w:val="6FF4180D"/>
    <w:rsid w:val="6FFB46E7"/>
    <w:rsid w:val="704B1084"/>
    <w:rsid w:val="70A21873"/>
    <w:rsid w:val="70BC5C25"/>
    <w:rsid w:val="70BC7A4F"/>
    <w:rsid w:val="711FE71C"/>
    <w:rsid w:val="714C65AC"/>
    <w:rsid w:val="717C5E87"/>
    <w:rsid w:val="71C213C9"/>
    <w:rsid w:val="71ED1E0E"/>
    <w:rsid w:val="7205184D"/>
    <w:rsid w:val="727A5737"/>
    <w:rsid w:val="727B1B10"/>
    <w:rsid w:val="72BB3CBA"/>
    <w:rsid w:val="72D64389"/>
    <w:rsid w:val="72F0605A"/>
    <w:rsid w:val="73075151"/>
    <w:rsid w:val="733F0D8F"/>
    <w:rsid w:val="739369E5"/>
    <w:rsid w:val="73A6496A"/>
    <w:rsid w:val="73D05340"/>
    <w:rsid w:val="740F42BD"/>
    <w:rsid w:val="74165326"/>
    <w:rsid w:val="7450138D"/>
    <w:rsid w:val="745C331C"/>
    <w:rsid w:val="74F6547D"/>
    <w:rsid w:val="75720FA8"/>
    <w:rsid w:val="75755162"/>
    <w:rsid w:val="759F5B15"/>
    <w:rsid w:val="75B96BD7"/>
    <w:rsid w:val="75CC4773"/>
    <w:rsid w:val="762027B2"/>
    <w:rsid w:val="76C20083"/>
    <w:rsid w:val="76C577FD"/>
    <w:rsid w:val="76CD38F2"/>
    <w:rsid w:val="76EE13BA"/>
    <w:rsid w:val="77004391"/>
    <w:rsid w:val="77103ECC"/>
    <w:rsid w:val="77242776"/>
    <w:rsid w:val="775748F9"/>
    <w:rsid w:val="775D17E4"/>
    <w:rsid w:val="776B5CAF"/>
    <w:rsid w:val="778E5B87"/>
    <w:rsid w:val="780B7492"/>
    <w:rsid w:val="78162870"/>
    <w:rsid w:val="7826607A"/>
    <w:rsid w:val="787C3EEC"/>
    <w:rsid w:val="78A0407E"/>
    <w:rsid w:val="78BB2C66"/>
    <w:rsid w:val="796055D9"/>
    <w:rsid w:val="7969375C"/>
    <w:rsid w:val="79C11AFD"/>
    <w:rsid w:val="79D73ACF"/>
    <w:rsid w:val="7A1C7734"/>
    <w:rsid w:val="7A2B7977"/>
    <w:rsid w:val="7A3B22B0"/>
    <w:rsid w:val="7A6E36DB"/>
    <w:rsid w:val="7A9013E2"/>
    <w:rsid w:val="7ABF4690"/>
    <w:rsid w:val="7AEC512A"/>
    <w:rsid w:val="7B560A24"/>
    <w:rsid w:val="7B5851C5"/>
    <w:rsid w:val="7B713AB0"/>
    <w:rsid w:val="7BA43E85"/>
    <w:rsid w:val="7BAF1C64"/>
    <w:rsid w:val="7BFF10BB"/>
    <w:rsid w:val="7C144448"/>
    <w:rsid w:val="7C335AFD"/>
    <w:rsid w:val="7C583890"/>
    <w:rsid w:val="7CA37C99"/>
    <w:rsid w:val="7CFE1373"/>
    <w:rsid w:val="7D9D293A"/>
    <w:rsid w:val="7DE70059"/>
    <w:rsid w:val="7E260863"/>
    <w:rsid w:val="7E327526"/>
    <w:rsid w:val="7E786F03"/>
    <w:rsid w:val="7EFFE2B2"/>
    <w:rsid w:val="7F250E39"/>
    <w:rsid w:val="7F691060"/>
    <w:rsid w:val="7FA30658"/>
    <w:rsid w:val="7FA93818"/>
    <w:rsid w:val="7FCF336F"/>
    <w:rsid w:val="7FE770BC"/>
    <w:rsid w:val="7FF700AC"/>
    <w:rsid w:val="7FFDF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0"/>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1"/>
    <w:autoRedefine/>
    <w:uiPriority w:val="99"/>
    <w:unhideWhenUsed/>
    <w:qFormat/>
    <w:pPr>
      <w:tabs>
        <w:tab w:val="center" w:pos="4153"/>
        <w:tab w:val="right" w:pos="8306"/>
      </w:tabs>
      <w:snapToGrid w:val="0"/>
    </w:pPr>
    <w:rPr>
      <w:sz w:val="18"/>
      <w:szCs w:val="18"/>
    </w:rPr>
  </w:style>
  <w:style w:type="paragraph" w:styleId="aa">
    <w:name w:val="header"/>
    <w:basedOn w:val="a0"/>
    <w:link w:val="Char2"/>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annotation subject"/>
    <w:basedOn w:val="a4"/>
    <w:next w:val="a4"/>
    <w:link w:val="Char3"/>
    <w:uiPriority w:val="99"/>
    <w:semiHidden/>
    <w:unhideWhenUsed/>
    <w:rPr>
      <w:b/>
    </w:rPr>
  </w:style>
  <w:style w:type="paragraph" w:styleId="ad">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e">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uiPriority w:val="99"/>
    <w:semiHidden/>
    <w:unhideWhenUsed/>
    <w:rPr>
      <w:sz w:val="21"/>
      <w:szCs w:val="21"/>
    </w:rPr>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2">
    <w:name w:val="页眉 Char"/>
    <w:basedOn w:val="a1"/>
    <w:link w:val="aa"/>
    <w:autoRedefine/>
    <w:qFormat/>
    <w:rPr>
      <w:rFonts w:ascii="Times New Roman" w:eastAsia="宋体" w:hAnsi="Times New Roman" w:cs="Times New Roman"/>
      <w:sz w:val="18"/>
      <w:szCs w:val="18"/>
    </w:rPr>
  </w:style>
  <w:style w:type="character" w:customStyle="1" w:styleId="Char1">
    <w:name w:val="页脚 Char"/>
    <w:basedOn w:val="a1"/>
    <w:link w:val="a9"/>
    <w:autoRedefine/>
    <w:uiPriority w:val="99"/>
    <w:qFormat/>
    <w:rPr>
      <w:sz w:val="18"/>
      <w:szCs w:val="18"/>
    </w:rPr>
  </w:style>
  <w:style w:type="paragraph" w:customStyle="1" w:styleId="af3">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0">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1"/>
    <w:qFormat/>
    <w:rPr>
      <w:rFonts w:ascii="宋体" w:eastAsia="宋体" w:hAnsi="宋体" w:cs="宋体" w:hint="eastAsia"/>
      <w:b/>
      <w:bCs/>
      <w:color w:val="FF0000"/>
      <w:sz w:val="21"/>
      <w:szCs w:val="21"/>
      <w:u w:val="none"/>
    </w:rPr>
  </w:style>
  <w:style w:type="character" w:customStyle="1" w:styleId="Char">
    <w:name w:val="批注文字 Char"/>
    <w:basedOn w:val="a1"/>
    <w:link w:val="a4"/>
    <w:uiPriority w:val="99"/>
    <w:qFormat/>
    <w:rPr>
      <w:rFonts w:ascii="宋体" w:hAnsi="宋体" w:cs="宋体"/>
      <w:bCs/>
      <w:kern w:val="2"/>
    </w:rPr>
  </w:style>
  <w:style w:type="character" w:customStyle="1" w:styleId="Char3">
    <w:name w:val="批注主题 Char"/>
    <w:basedOn w:val="Char"/>
    <w:link w:val="ac"/>
    <w:uiPriority w:val="99"/>
    <w:semiHidden/>
    <w:qFormat/>
    <w:rPr>
      <w:rFonts w:ascii="宋体" w:hAnsi="宋体" w:cs="宋体"/>
      <w:b/>
      <w:bCs/>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utoRedefine/>
    <w:qFormat/>
    <w:pPr>
      <w:widowControl w:val="0"/>
    </w:pPr>
    <w:rPr>
      <w:rFonts w:ascii="宋体" w:hAnsi="宋体" w:cs="宋体"/>
      <w:bCs/>
      <w:kern w:val="2"/>
    </w:rPr>
  </w:style>
  <w:style w:type="paragraph" w:styleId="1">
    <w:name w:val="heading 1"/>
    <w:basedOn w:val="a0"/>
    <w:next w:val="a0"/>
    <w:autoRedefine/>
    <w:qFormat/>
    <w:pPr>
      <w:keepNext/>
      <w:keepLines/>
      <w:spacing w:before="340" w:after="330" w:line="576" w:lineRule="auto"/>
      <w:outlineLvl w:val="0"/>
    </w:pPr>
    <w:rPr>
      <w:b/>
      <w:bCs w:val="0"/>
      <w:kern w:val="44"/>
      <w:sz w:val="44"/>
      <w:szCs w:val="44"/>
    </w:rPr>
  </w:style>
  <w:style w:type="paragraph" w:styleId="4">
    <w:name w:val="heading 4"/>
    <w:basedOn w:val="a0"/>
    <w:next w:val="a0"/>
    <w:autoRedefine/>
    <w:qFormat/>
    <w:pPr>
      <w:keepNext/>
      <w:keepLines/>
      <w:spacing w:before="280" w:after="290" w:line="376" w:lineRule="auto"/>
      <w:outlineLvl w:val="3"/>
    </w:pPr>
    <w:rPr>
      <w:rFonts w:ascii="Arial" w:eastAsia="黑体" w:hAnsi="Arial"/>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uiPriority w:val="99"/>
    <w:qFormat/>
  </w:style>
  <w:style w:type="paragraph" w:styleId="a5">
    <w:name w:val="Body Text"/>
    <w:basedOn w:val="a0"/>
    <w:next w:val="a0"/>
    <w:autoRedefine/>
    <w:qFormat/>
    <w:pPr>
      <w:spacing w:after="120"/>
    </w:pPr>
  </w:style>
  <w:style w:type="paragraph" w:styleId="a6">
    <w:name w:val="Body Text Indent"/>
    <w:basedOn w:val="a0"/>
    <w:autoRedefine/>
    <w:uiPriority w:val="99"/>
    <w:qFormat/>
    <w:pPr>
      <w:ind w:firstLineChars="352" w:firstLine="830"/>
    </w:pPr>
    <w:rPr>
      <w:rFonts w:ascii="仿宋_GB2312" w:eastAsia="仿宋_GB2312" w:hAnsi="Calibri"/>
      <w:kern w:val="0"/>
      <w:sz w:val="32"/>
    </w:rPr>
  </w:style>
  <w:style w:type="paragraph" w:styleId="a7">
    <w:name w:val="Plain Text"/>
    <w:basedOn w:val="a0"/>
    <w:autoRedefine/>
    <w:qFormat/>
    <w:rPr>
      <w:rFonts w:hAnsi="Courier New" w:cs="Courier New"/>
      <w:szCs w:val="21"/>
    </w:rPr>
  </w:style>
  <w:style w:type="paragraph" w:styleId="a8">
    <w:name w:val="Balloon Text"/>
    <w:basedOn w:val="a0"/>
    <w:link w:val="Char0"/>
    <w:autoRedefine/>
    <w:uiPriority w:val="99"/>
    <w:semiHidden/>
    <w:unhideWhenUsed/>
    <w:qFormat/>
    <w:rPr>
      <w:rFonts w:ascii="Times New Roman" w:eastAsia="仿宋_GB2312" w:hAnsi="Times New Roman" w:cs="Times New Roman"/>
      <w:spacing w:val="10"/>
      <w:sz w:val="18"/>
      <w:szCs w:val="18"/>
    </w:rPr>
  </w:style>
  <w:style w:type="paragraph" w:styleId="a9">
    <w:name w:val="footer"/>
    <w:basedOn w:val="a0"/>
    <w:link w:val="Char1"/>
    <w:autoRedefine/>
    <w:uiPriority w:val="99"/>
    <w:unhideWhenUsed/>
    <w:qFormat/>
    <w:pPr>
      <w:tabs>
        <w:tab w:val="center" w:pos="4153"/>
        <w:tab w:val="right" w:pos="8306"/>
      </w:tabs>
      <w:snapToGrid w:val="0"/>
    </w:pPr>
    <w:rPr>
      <w:sz w:val="18"/>
      <w:szCs w:val="18"/>
    </w:rPr>
  </w:style>
  <w:style w:type="paragraph" w:styleId="aa">
    <w:name w:val="header"/>
    <w:basedOn w:val="a0"/>
    <w:link w:val="Char2"/>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Normal (Web)"/>
    <w:basedOn w:val="a0"/>
    <w:autoRedefine/>
    <w:uiPriority w:val="99"/>
    <w:unhideWhenUsed/>
    <w:qFormat/>
    <w:pPr>
      <w:widowControl/>
      <w:spacing w:before="100" w:beforeAutospacing="1" w:after="100" w:afterAutospacing="1"/>
    </w:pPr>
    <w:rPr>
      <w:kern w:val="0"/>
      <w:sz w:val="24"/>
      <w:szCs w:val="24"/>
    </w:rPr>
  </w:style>
  <w:style w:type="paragraph" w:styleId="ac">
    <w:name w:val="annotation subject"/>
    <w:basedOn w:val="a4"/>
    <w:next w:val="a4"/>
    <w:link w:val="Char3"/>
    <w:uiPriority w:val="99"/>
    <w:semiHidden/>
    <w:unhideWhenUsed/>
    <w:rPr>
      <w:b/>
    </w:rPr>
  </w:style>
  <w:style w:type="paragraph" w:styleId="ad">
    <w:name w:val="Body Text First Indent"/>
    <w:basedOn w:val="a5"/>
    <w:autoRedefine/>
    <w:qFormat/>
    <w:pPr>
      <w:ind w:firstLineChars="100" w:firstLine="200"/>
    </w:pPr>
    <w:rPr>
      <w:bCs w:val="0"/>
    </w:rPr>
  </w:style>
  <w:style w:type="paragraph" w:styleId="2">
    <w:name w:val="Body Text First Indent 2"/>
    <w:basedOn w:val="a6"/>
    <w:autoRedefine/>
    <w:qFormat/>
    <w:pPr>
      <w:ind w:firstLineChars="200" w:firstLine="200"/>
    </w:pPr>
    <w:rPr>
      <w:rFonts w:ascii="宋体" w:hAnsi="宋体"/>
    </w:rPr>
  </w:style>
  <w:style w:type="table" w:styleId="ae">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uiPriority w:val="99"/>
    <w:semiHidden/>
    <w:unhideWhenUsed/>
    <w:rPr>
      <w:sz w:val="21"/>
      <w:szCs w:val="21"/>
    </w:rPr>
  </w:style>
  <w:style w:type="paragraph" w:customStyle="1" w:styleId="21">
    <w:name w:val="目录 21"/>
    <w:basedOn w:val="a0"/>
    <w:next w:val="a0"/>
    <w:autoRedefine/>
    <w:semiHidden/>
    <w:qFormat/>
    <w:pPr>
      <w:widowControl/>
      <w:spacing w:before="100" w:beforeAutospacing="1" w:after="100" w:line="254" w:lineRule="auto"/>
      <w:ind w:left="220"/>
    </w:pPr>
    <w:rPr>
      <w:rFonts w:ascii="等线" w:eastAsia="等线" w:hAnsi="等线"/>
      <w:kern w:val="0"/>
      <w:sz w:val="22"/>
    </w:rPr>
  </w:style>
  <w:style w:type="paragraph" w:customStyle="1" w:styleId="tableheader">
    <w:name w:val="tableheader"/>
    <w:basedOn w:val="a0"/>
    <w:autoRedefine/>
    <w:qFormat/>
    <w:pPr>
      <w:widowControl/>
      <w:shd w:val="clear" w:color="auto" w:fill="ABCDEF"/>
      <w:spacing w:before="100" w:beforeAutospacing="1" w:after="100" w:afterAutospacing="1"/>
    </w:pPr>
    <w:rPr>
      <w:kern w:val="0"/>
      <w:sz w:val="24"/>
      <w:szCs w:val="24"/>
    </w:rPr>
  </w:style>
  <w:style w:type="character" w:customStyle="1" w:styleId="Char2">
    <w:name w:val="页眉 Char"/>
    <w:basedOn w:val="a1"/>
    <w:link w:val="aa"/>
    <w:autoRedefine/>
    <w:qFormat/>
    <w:rPr>
      <w:rFonts w:ascii="Times New Roman" w:eastAsia="宋体" w:hAnsi="Times New Roman" w:cs="Times New Roman"/>
      <w:sz w:val="18"/>
      <w:szCs w:val="18"/>
    </w:rPr>
  </w:style>
  <w:style w:type="character" w:customStyle="1" w:styleId="Char1">
    <w:name w:val="页脚 Char"/>
    <w:basedOn w:val="a1"/>
    <w:link w:val="a9"/>
    <w:autoRedefine/>
    <w:uiPriority w:val="99"/>
    <w:qFormat/>
    <w:rPr>
      <w:sz w:val="18"/>
      <w:szCs w:val="18"/>
    </w:rPr>
  </w:style>
  <w:style w:type="paragraph" w:customStyle="1" w:styleId="af3">
    <w:name w:val="首行缩进"/>
    <w:basedOn w:val="a0"/>
    <w:autoRedefine/>
    <w:qFormat/>
    <w:pPr>
      <w:ind w:firstLineChars="200" w:firstLine="480"/>
    </w:pPr>
    <w:rPr>
      <w:rFonts w:ascii="Calibri" w:eastAsia="仿宋" w:hAnsi="Calibri" w:cs="Times New Roman"/>
      <w:sz w:val="28"/>
      <w:lang w:val="zh-CN"/>
    </w:rPr>
  </w:style>
  <w:style w:type="paragraph" w:styleId="a">
    <w:name w:val="List Paragraph"/>
    <w:basedOn w:val="a0"/>
    <w:autoRedefine/>
    <w:uiPriority w:val="34"/>
    <w:qFormat/>
    <w:pPr>
      <w:widowControl/>
      <w:numPr>
        <w:numId w:val="1"/>
      </w:numPr>
      <w:adjustRightInd w:val="0"/>
      <w:snapToGrid w:val="0"/>
      <w:ind w:left="19" w:hanging="19"/>
    </w:pPr>
  </w:style>
  <w:style w:type="character" w:customStyle="1" w:styleId="Char0">
    <w:name w:val="批注框文本 Char"/>
    <w:basedOn w:val="a1"/>
    <w:link w:val="a8"/>
    <w:autoRedefine/>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autoRedefine/>
    <w:semiHidden/>
    <w:qFormat/>
  </w:style>
  <w:style w:type="paragraph" w:customStyle="1" w:styleId="UserStyle3">
    <w:name w:val="UserStyle_3"/>
    <w:basedOn w:val="a0"/>
    <w:link w:val="NormalCharacter"/>
    <w:autoRedefine/>
    <w:qFormat/>
    <w:pPr>
      <w:spacing w:after="160" w:line="240" w:lineRule="exact"/>
    </w:pPr>
  </w:style>
  <w:style w:type="paragraph" w:customStyle="1" w:styleId="10">
    <w:name w:val="列表段落1"/>
    <w:basedOn w:val="a0"/>
    <w:autoRedefine/>
    <w:uiPriority w:val="34"/>
    <w:qFormat/>
    <w:pPr>
      <w:ind w:firstLineChars="200" w:firstLine="420"/>
    </w:pPr>
    <w:rPr>
      <w:rFonts w:ascii="Times New Roman" w:hAnsi="Times New Roman" w:cs="Times New Roman"/>
      <w:kern w:val="0"/>
    </w:rPr>
  </w:style>
  <w:style w:type="table" w:customStyle="1" w:styleId="11">
    <w:name w:val="网格型1"/>
    <w:basedOn w:val="a2"/>
    <w:autoRedefine/>
    <w:uiPriority w:val="59"/>
    <w:qFormat/>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1"/>
    <w:qFormat/>
    <w:rPr>
      <w:rFonts w:ascii="宋体" w:eastAsia="宋体" w:hAnsi="宋体" w:cs="宋体" w:hint="eastAsia"/>
      <w:b/>
      <w:bCs/>
      <w:color w:val="FF0000"/>
      <w:sz w:val="21"/>
      <w:szCs w:val="21"/>
      <w:u w:val="none"/>
    </w:rPr>
  </w:style>
  <w:style w:type="character" w:customStyle="1" w:styleId="Char">
    <w:name w:val="批注文字 Char"/>
    <w:basedOn w:val="a1"/>
    <w:link w:val="a4"/>
    <w:uiPriority w:val="99"/>
    <w:qFormat/>
    <w:rPr>
      <w:rFonts w:ascii="宋体" w:hAnsi="宋体" w:cs="宋体"/>
      <w:bCs/>
      <w:kern w:val="2"/>
    </w:rPr>
  </w:style>
  <w:style w:type="character" w:customStyle="1" w:styleId="Char3">
    <w:name w:val="批注主题 Char"/>
    <w:basedOn w:val="Char"/>
    <w:link w:val="ac"/>
    <w:uiPriority w:val="99"/>
    <w:semiHidden/>
    <w:qFormat/>
    <w:rPr>
      <w:rFonts w:ascii="宋体" w:hAnsi="宋体" w:cs="宋体"/>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1366</Words>
  <Characters>7787</Characters>
  <Application>Microsoft Office Word</Application>
  <DocSecurity>0</DocSecurity>
  <Lines>64</Lines>
  <Paragraphs>18</Paragraphs>
  <ScaleCrop>false</ScaleCrop>
  <Company>DELL</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NTKO</cp:lastModifiedBy>
  <cp:revision>107</cp:revision>
  <dcterms:created xsi:type="dcterms:W3CDTF">2023-12-04T13:14:00Z</dcterms:created>
  <dcterms:modified xsi:type="dcterms:W3CDTF">2025-01-08T03:24:00Z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82964BAC6AE94B4CAA6981AB6834CDBC_13</vt:lpwstr>
  </property>
  <property fmtid="{D5CDD505-2E9C-101B-9397-08002B2CF9AE}" pid="4" name="KSOTemplateDocerSaveRecord">
    <vt:lpwstr>eyJoZGlkIjoiZDE5YjZiZjBmYTljODY3NmMzMTAzZWIxYzA4NjQzYjMiLCJ1c2VySWQiOiIzODM1ODg1MjIifQ==</vt:lpwstr>
  </property>
</Properties>
</file>