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E0AA0">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w:t>
      </w:r>
    </w:p>
    <w:p w14:paraId="0DB943F8">
      <w:pPr>
        <w:jc w:val="center"/>
        <w:rPr>
          <w:rFonts w:ascii="仿宋_GB2312" w:hAnsi="宋体" w:eastAsia="仿宋_GB2312"/>
          <w:b/>
          <w:sz w:val="32"/>
          <w:szCs w:val="32"/>
        </w:rPr>
      </w:pPr>
      <w:r>
        <w:rPr>
          <w:rFonts w:hint="eastAsia" w:ascii="仿宋_GB2312" w:hAnsi="宋体" w:eastAsia="仿宋_GB2312"/>
          <w:b/>
          <w:sz w:val="32"/>
          <w:szCs w:val="32"/>
        </w:rPr>
        <w:t>智慧随访系统项目市场调研需求</w:t>
      </w:r>
    </w:p>
    <w:p w14:paraId="6376645D">
      <w:pPr>
        <w:jc w:val="center"/>
        <w:rPr>
          <w:rFonts w:ascii="仿宋_GB2312" w:hAnsi="宋体" w:eastAsia="仿宋_GB2312"/>
          <w:b/>
          <w:sz w:val="32"/>
          <w:szCs w:val="32"/>
        </w:rPr>
      </w:pPr>
      <w:r>
        <w:rPr>
          <w:rFonts w:hint="eastAsia" w:ascii="仿宋_GB2312" w:hAnsi="宋体" w:eastAsia="仿宋_GB2312"/>
          <w:b/>
          <w:sz w:val="32"/>
          <w:szCs w:val="32"/>
        </w:rPr>
        <w:t>（项目编号：</w:t>
      </w:r>
      <w:r>
        <w:rPr>
          <w:rFonts w:ascii="仿宋_GB2312" w:hAnsi="宋体" w:eastAsia="仿宋_GB2312"/>
          <w:b/>
          <w:sz w:val="32"/>
          <w:szCs w:val="32"/>
        </w:rPr>
        <w:t>NFYKDSZKQ-</w:t>
      </w:r>
      <w:r>
        <w:rPr>
          <w:rFonts w:hint="eastAsia" w:ascii="仿宋_GB2312" w:hAnsi="宋体" w:eastAsia="仿宋_GB2312"/>
          <w:b/>
          <w:sz w:val="32"/>
          <w:szCs w:val="32"/>
        </w:rPr>
        <w:t>XXH-RJ-SFXY-20230620003）</w:t>
      </w:r>
    </w:p>
    <w:tbl>
      <w:tblPr>
        <w:tblStyle w:val="14"/>
        <w:tblW w:w="1049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17"/>
        <w:gridCol w:w="5845"/>
        <w:gridCol w:w="1702"/>
        <w:gridCol w:w="2026"/>
      </w:tblGrid>
      <w:tr w14:paraId="05AE3F2E">
        <w:trPr>
          <w:tblCellSpacing w:w="0" w:type="dxa"/>
          <w:jc w:val="center"/>
        </w:trPr>
        <w:tc>
          <w:tcPr>
            <w:tcW w:w="917" w:type="dxa"/>
            <w:vAlign w:val="center"/>
          </w:tcPr>
          <w:p w14:paraId="3212A62C">
            <w:pPr>
              <w:widowControl/>
              <w:spacing w:before="100" w:beforeAutospacing="1" w:after="100" w:afterAutospacing="1"/>
              <w:jc w:val="left"/>
              <w:rPr>
                <w:rFonts w:cs="宋体" w:asciiTheme="minorEastAsia" w:hAnsiTheme="minorEastAsia"/>
                <w:kern w:val="0"/>
                <w:szCs w:val="21"/>
              </w:rPr>
            </w:pPr>
            <w:r>
              <w:rPr>
                <w:rFonts w:cs="宋体" w:asciiTheme="minorEastAsia" w:hAnsiTheme="minorEastAsia"/>
                <w:b/>
                <w:bCs/>
                <w:kern w:val="0"/>
                <w:szCs w:val="21"/>
              </w:rPr>
              <w:t>项目名称</w:t>
            </w:r>
            <w:r>
              <w:rPr>
                <w:rFonts w:cs="宋体" w:asciiTheme="minorEastAsia" w:hAnsiTheme="minorEastAsia"/>
                <w:kern w:val="0"/>
                <w:szCs w:val="21"/>
              </w:rPr>
              <w:t xml:space="preserve"> </w:t>
            </w:r>
          </w:p>
        </w:tc>
        <w:tc>
          <w:tcPr>
            <w:tcW w:w="5845" w:type="dxa"/>
            <w:vAlign w:val="center"/>
          </w:tcPr>
          <w:p w14:paraId="6CDD673D">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南方医科大学深圳口腔医院（坪山）智慧随访系统建设项目</w:t>
            </w:r>
          </w:p>
        </w:tc>
        <w:tc>
          <w:tcPr>
            <w:tcW w:w="1702" w:type="dxa"/>
            <w:vAlign w:val="center"/>
          </w:tcPr>
          <w:p w14:paraId="601D5907">
            <w:pPr>
              <w:widowControl/>
              <w:spacing w:before="100" w:beforeAutospacing="1" w:after="100" w:afterAutospacing="1"/>
              <w:jc w:val="center"/>
              <w:rPr>
                <w:rFonts w:cs="宋体" w:asciiTheme="minorEastAsia" w:hAnsiTheme="minorEastAsia"/>
                <w:kern w:val="0"/>
                <w:szCs w:val="21"/>
              </w:rPr>
            </w:pPr>
            <w:r>
              <w:rPr>
                <w:rFonts w:cs="宋体" w:asciiTheme="minorEastAsia" w:hAnsiTheme="minorEastAsia"/>
                <w:b/>
                <w:bCs/>
                <w:kern w:val="0"/>
                <w:szCs w:val="21"/>
              </w:rPr>
              <w:t>是否预选项目</w:t>
            </w:r>
          </w:p>
        </w:tc>
        <w:tc>
          <w:tcPr>
            <w:tcW w:w="2026" w:type="dxa"/>
            <w:vAlign w:val="center"/>
          </w:tcPr>
          <w:p w14:paraId="782A390C">
            <w:pPr>
              <w:widowControl/>
              <w:jc w:val="left"/>
              <w:rPr>
                <w:rFonts w:cs="宋体" w:asciiTheme="minorEastAsia" w:hAnsiTheme="minorEastAsia"/>
                <w:kern w:val="0"/>
                <w:szCs w:val="21"/>
              </w:rPr>
            </w:pPr>
            <w:r>
              <w:rPr>
                <w:rFonts w:hint="eastAsia" w:cs="宋体" w:asciiTheme="minorEastAsia" w:hAnsiTheme="minorEastAsia"/>
                <w:kern w:val="0"/>
                <w:szCs w:val="21"/>
              </w:rPr>
              <w:t>否</w:t>
            </w:r>
          </w:p>
        </w:tc>
      </w:tr>
      <w:tr w14:paraId="651B1398">
        <w:trPr>
          <w:tblCellSpacing w:w="0" w:type="dxa"/>
          <w:jc w:val="center"/>
        </w:trPr>
        <w:tc>
          <w:tcPr>
            <w:tcW w:w="917" w:type="dxa"/>
            <w:vAlign w:val="center"/>
          </w:tcPr>
          <w:p w14:paraId="6FD1C65F">
            <w:pPr>
              <w:widowControl/>
              <w:spacing w:before="100" w:beforeAutospacing="1" w:after="100" w:afterAutospacing="1"/>
              <w:jc w:val="center"/>
              <w:rPr>
                <w:rFonts w:cs="宋体" w:asciiTheme="minorEastAsia" w:hAnsiTheme="minorEastAsia"/>
                <w:kern w:val="0"/>
                <w:szCs w:val="21"/>
              </w:rPr>
            </w:pPr>
            <w:r>
              <w:rPr>
                <w:rFonts w:cs="宋体" w:asciiTheme="minorEastAsia" w:hAnsiTheme="minorEastAsia"/>
                <w:b/>
                <w:bCs/>
                <w:kern w:val="0"/>
                <w:szCs w:val="21"/>
              </w:rPr>
              <w:t>预算限额（元）</w:t>
            </w:r>
          </w:p>
        </w:tc>
        <w:tc>
          <w:tcPr>
            <w:tcW w:w="9573" w:type="dxa"/>
            <w:gridSpan w:val="3"/>
            <w:vAlign w:val="center"/>
          </w:tcPr>
          <w:p w14:paraId="27221E90">
            <w:pPr>
              <w:widowControl/>
              <w:ind w:firstLine="231" w:firstLineChars="110"/>
              <w:jc w:val="left"/>
              <w:rPr>
                <w:rFonts w:cs="宋体" w:asciiTheme="minorEastAsia" w:hAnsiTheme="minorEastAsia"/>
                <w:kern w:val="0"/>
                <w:szCs w:val="21"/>
              </w:rPr>
            </w:pPr>
            <w:r>
              <w:rPr>
                <w:rFonts w:hint="eastAsia" w:cs="宋体" w:asciiTheme="minorEastAsia" w:hAnsiTheme="minorEastAsia"/>
                <w:kern w:val="0"/>
                <w:szCs w:val="21"/>
              </w:rPr>
              <w:t>市场调研后确定。</w:t>
            </w:r>
          </w:p>
        </w:tc>
      </w:tr>
      <w:tr w14:paraId="176F71F3">
        <w:trPr>
          <w:tblCellSpacing w:w="0" w:type="dxa"/>
          <w:jc w:val="center"/>
        </w:trPr>
        <w:tc>
          <w:tcPr>
            <w:tcW w:w="917" w:type="dxa"/>
            <w:vAlign w:val="center"/>
          </w:tcPr>
          <w:p w14:paraId="6DB0D4D4">
            <w:pPr>
              <w:widowControl/>
              <w:spacing w:before="100" w:beforeAutospacing="1" w:after="100" w:afterAutospacing="1"/>
              <w:jc w:val="left"/>
              <w:rPr>
                <w:rFonts w:cs="宋体" w:asciiTheme="minorEastAsia" w:hAnsiTheme="minorEastAsia"/>
                <w:kern w:val="0"/>
                <w:szCs w:val="21"/>
              </w:rPr>
            </w:pPr>
            <w:r>
              <w:rPr>
                <w:rFonts w:cs="宋体" w:asciiTheme="minorEastAsia" w:hAnsiTheme="minorEastAsia"/>
                <w:b/>
                <w:bCs/>
                <w:kern w:val="0"/>
                <w:szCs w:val="21"/>
              </w:rPr>
              <w:t>项目背景</w:t>
            </w:r>
          </w:p>
        </w:tc>
        <w:tc>
          <w:tcPr>
            <w:tcW w:w="9573" w:type="dxa"/>
            <w:gridSpan w:val="3"/>
            <w:vAlign w:val="center"/>
          </w:tcPr>
          <w:p w14:paraId="5C0A93E6">
            <w:pPr>
              <w:widowControl/>
              <w:spacing w:line="34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国家卫</w:t>
            </w:r>
            <w:r>
              <w:rPr>
                <w:rFonts w:hint="eastAsia" w:cs="宋体" w:asciiTheme="minorEastAsia" w:hAnsiTheme="minorEastAsia"/>
                <w:kern w:val="0"/>
                <w:szCs w:val="21"/>
                <w:lang w:val="en-US" w:eastAsia="zh-CN"/>
              </w:rPr>
              <w:t>健</w:t>
            </w:r>
            <w:bookmarkStart w:id="0" w:name="_GoBack"/>
            <w:bookmarkEnd w:id="0"/>
            <w:r>
              <w:rPr>
                <w:rFonts w:hint="eastAsia" w:cs="宋体" w:asciiTheme="minorEastAsia" w:hAnsiTheme="minorEastAsia"/>
                <w:kern w:val="0"/>
                <w:szCs w:val="21"/>
              </w:rPr>
              <w:t>委于2018年4月出台《全国医院信息化建设标准与规范(试行) 》（以下简称《规范》），《规范》要求医院以“互联网”为手段，建设智慧医院。利用互联网技术不断优化医疗服务流程，为患者提供预约诊疗、移动支付、床旁结算、就诊提醒、结果查询、信息推送等便捷服务，应用智能导诊分诊，提高诊疗效率。</w:t>
            </w:r>
          </w:p>
          <w:p w14:paraId="7B47B79E">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2018年4月28日，国务院办公厅发布了《关于促进“互联网+医疗健康”发展的意见》，在意见中提及健全“互联网+医疗健康”服务体系以及完善“互联网+医疗健康”支撑体系两大内容，鼓励医疗机构建设覆盖诊前、诊中、诊后的线上线下一体化医疗服务模式。</w:t>
            </w:r>
          </w:p>
          <w:p w14:paraId="6C98ACF6">
            <w:pPr>
              <w:widowControl/>
              <w:spacing w:line="34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随着社会的发展和进步，人们的服务意识的增强，人们对于服务质量的要求也越来越高，医院也是如此，这也就驱动医院需要做好患者服务工作。而随访管理，又是对患者服务的延伸和管控的重要方式。</w:t>
            </w:r>
          </w:p>
          <w:p w14:paraId="6379ED86">
            <w:pPr>
              <w:widowControl/>
              <w:spacing w:line="34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医院随访管理系统主要是指在医院回访工作人员在进行患者回访的过程中，对于门诊、出院信息采集、回访前置准备、患者回访电话拨号录音、已经回访后的记录、评价、统计等过程的全患者服务流程管理。</w:t>
            </w:r>
          </w:p>
        </w:tc>
      </w:tr>
      <w:tr w14:paraId="21E90A40">
        <w:trPr>
          <w:tblCellSpacing w:w="0" w:type="dxa"/>
          <w:jc w:val="center"/>
        </w:trPr>
        <w:tc>
          <w:tcPr>
            <w:tcW w:w="917" w:type="dxa"/>
            <w:vAlign w:val="center"/>
          </w:tcPr>
          <w:p w14:paraId="72ADEB9B">
            <w:pPr>
              <w:widowControl/>
              <w:spacing w:before="100" w:beforeAutospacing="1" w:after="100" w:afterAutospacing="1"/>
              <w:jc w:val="left"/>
              <w:rPr>
                <w:rFonts w:cs="宋体" w:asciiTheme="minorEastAsia" w:hAnsiTheme="minorEastAsia"/>
                <w:kern w:val="0"/>
                <w:szCs w:val="21"/>
              </w:rPr>
            </w:pPr>
            <w:r>
              <w:rPr>
                <w:rFonts w:hint="eastAsia" w:cs="宋体" w:asciiTheme="minorEastAsia" w:hAnsiTheme="minorEastAsia"/>
                <w:b/>
                <w:bCs/>
                <w:kern w:val="0"/>
                <w:szCs w:val="21"/>
              </w:rPr>
              <w:t>参与市场调研企业的</w:t>
            </w:r>
            <w:r>
              <w:rPr>
                <w:rFonts w:cs="宋体" w:asciiTheme="minorEastAsia" w:hAnsiTheme="minorEastAsia"/>
                <w:b/>
                <w:bCs/>
                <w:kern w:val="0"/>
                <w:szCs w:val="21"/>
              </w:rPr>
              <w:t>资质要求</w:t>
            </w:r>
            <w:r>
              <w:rPr>
                <w:rFonts w:hint="eastAsia" w:cs="宋体" w:asciiTheme="minorEastAsia" w:hAnsiTheme="minorEastAsia"/>
                <w:b/>
                <w:bCs/>
                <w:kern w:val="0"/>
                <w:szCs w:val="21"/>
              </w:rPr>
              <w:t>及其他说明</w:t>
            </w:r>
            <w:r>
              <w:rPr>
                <w:rFonts w:cs="宋体" w:asciiTheme="minorEastAsia" w:hAnsiTheme="minorEastAsia"/>
                <w:kern w:val="0"/>
                <w:szCs w:val="21"/>
              </w:rPr>
              <w:t xml:space="preserve"> </w:t>
            </w:r>
          </w:p>
        </w:tc>
        <w:tc>
          <w:tcPr>
            <w:tcW w:w="9573" w:type="dxa"/>
            <w:gridSpan w:val="3"/>
            <w:vAlign w:val="center"/>
          </w:tcPr>
          <w:p w14:paraId="0CF8848F">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1）报价人必须具有独立法人资格（提供营业执照原件扫描件并加盖报价人公章）。</w:t>
            </w:r>
          </w:p>
          <w:p w14:paraId="01FA23F1">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2）本项目不接受联合体报价，不允许分包、转包，不接受报价人选用进口产品参与报价(由报价人在《政府采购报价及履约承诺函》中做出声明）。</w:t>
            </w:r>
          </w:p>
          <w:p w14:paraId="103C5BB2">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3）报价人近三年内无行贿犯罪记录（由报价人在《政府采购报价及履约承诺函》中做出声明）。</w:t>
            </w:r>
          </w:p>
          <w:p w14:paraId="0D4DE205">
            <w:pPr>
              <w:widowControl/>
              <w:spacing w:line="340" w:lineRule="exact"/>
              <w:jc w:val="left"/>
              <w:rPr>
                <w:rFonts w:cs="宋体" w:asciiTheme="minorEastAsia" w:hAnsiTheme="minorEastAsia"/>
                <w:kern w:val="0"/>
                <w:szCs w:val="21"/>
              </w:rPr>
            </w:pPr>
            <w:r>
              <w:rPr>
                <w:rFonts w:hint="eastAsia" w:cs="宋体" w:asciiTheme="minorEastAsia" w:hAnsiTheme="minor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47792BE2">
            <w:pPr>
              <w:widowControl/>
              <w:spacing w:line="340" w:lineRule="exact"/>
              <w:jc w:val="left"/>
              <w:rPr>
                <w:rFonts w:cs="仿宋_GB2312" w:asciiTheme="minorEastAsia" w:hAnsiTheme="minorEastAsia"/>
                <w:bCs/>
                <w:szCs w:val="21"/>
              </w:rPr>
            </w:pPr>
            <w:r>
              <w:rPr>
                <w:rFonts w:hint="eastAsia" w:cs="宋体" w:asciiTheme="minorEastAsia" w:hAnsiTheme="minorEastAsia"/>
                <w:kern w:val="0"/>
                <w:szCs w:val="21"/>
              </w:rPr>
              <w:t>5）参与本项目的报价人不存在被有关部门禁止参与政府采购活动且在有效期内的情况（由报价人在《政府采购报价及履约承诺函》中做出声明）。</w:t>
            </w:r>
          </w:p>
        </w:tc>
      </w:tr>
      <w:tr w14:paraId="178FF336">
        <w:trPr>
          <w:tblCellSpacing w:w="0" w:type="dxa"/>
          <w:jc w:val="center"/>
        </w:trPr>
        <w:tc>
          <w:tcPr>
            <w:tcW w:w="917" w:type="dxa"/>
            <w:vAlign w:val="center"/>
          </w:tcPr>
          <w:p w14:paraId="07625573">
            <w:pPr>
              <w:widowControl/>
              <w:spacing w:before="100" w:beforeAutospacing="1" w:after="100" w:afterAutospacing="1"/>
              <w:jc w:val="left"/>
              <w:rPr>
                <w:rFonts w:cs="宋体" w:asciiTheme="minorEastAsia" w:hAnsiTheme="minorEastAsia"/>
                <w:kern w:val="0"/>
                <w:szCs w:val="21"/>
              </w:rPr>
            </w:pPr>
            <w:r>
              <w:rPr>
                <w:rFonts w:hint="eastAsia" w:cs="宋体" w:asciiTheme="minorEastAsia" w:hAnsiTheme="minorEastAsia"/>
                <w:b/>
                <w:bCs/>
                <w:kern w:val="0"/>
                <w:szCs w:val="21"/>
              </w:rPr>
              <w:t>项目需求</w:t>
            </w:r>
            <w:r>
              <w:rPr>
                <w:rFonts w:cs="宋体" w:asciiTheme="minorEastAsia" w:hAnsiTheme="minorEastAsia"/>
                <w:kern w:val="0"/>
                <w:szCs w:val="21"/>
              </w:rPr>
              <w:t xml:space="preserve"> </w:t>
            </w:r>
          </w:p>
        </w:tc>
        <w:tc>
          <w:tcPr>
            <w:tcW w:w="9573" w:type="dxa"/>
            <w:gridSpan w:val="3"/>
            <w:vAlign w:val="center"/>
          </w:tcPr>
          <w:tbl>
            <w:tblPr>
              <w:tblStyle w:val="14"/>
              <w:tblW w:w="9498" w:type="dxa"/>
              <w:tblInd w:w="0" w:type="dxa"/>
              <w:tblLayout w:type="autofit"/>
              <w:tblCellMar>
                <w:top w:w="0" w:type="dxa"/>
                <w:left w:w="108" w:type="dxa"/>
                <w:bottom w:w="0" w:type="dxa"/>
                <w:right w:w="108" w:type="dxa"/>
              </w:tblCellMar>
            </w:tblPr>
            <w:tblGrid>
              <w:gridCol w:w="707"/>
              <w:gridCol w:w="1134"/>
              <w:gridCol w:w="1276"/>
              <w:gridCol w:w="1418"/>
              <w:gridCol w:w="4963"/>
            </w:tblGrid>
            <w:tr w14:paraId="10BD314B">
              <w:trPr>
                <w:trHeight w:val="24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F94">
                  <w:pPr>
                    <w:widowControl/>
                    <w:jc w:val="center"/>
                    <w:textAlignment w:val="center"/>
                    <w:rPr>
                      <w:rFonts w:cs="宋体" w:asciiTheme="minorEastAsia" w:hAnsiTheme="minorEastAsia"/>
                      <w:b/>
                      <w:bCs/>
                      <w:szCs w:val="21"/>
                    </w:rPr>
                  </w:pPr>
                  <w:r>
                    <w:rPr>
                      <w:rFonts w:hint="eastAsia" w:cs="宋体" w:asciiTheme="minorEastAsia" w:hAnsiTheme="minorEastAsia"/>
                      <w:b/>
                      <w:bCs/>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04D7">
                  <w:pPr>
                    <w:widowControl/>
                    <w:jc w:val="center"/>
                    <w:textAlignment w:val="center"/>
                    <w:rPr>
                      <w:rFonts w:cs="宋体" w:asciiTheme="minorEastAsia" w:hAnsiTheme="minorEastAsia"/>
                      <w:b/>
                      <w:bCs/>
                      <w:szCs w:val="21"/>
                    </w:rPr>
                  </w:pPr>
                  <w:r>
                    <w:rPr>
                      <w:rFonts w:hint="eastAsia" w:cs="宋体" w:asciiTheme="minorEastAsia" w:hAnsiTheme="minorEastAsia"/>
                      <w:b/>
                      <w:bCs/>
                      <w:kern w:val="0"/>
                      <w:szCs w:val="21"/>
                      <w:lang w:bidi="ar"/>
                    </w:rPr>
                    <w:t>服务项</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39F">
                  <w:pPr>
                    <w:widowControl/>
                    <w:jc w:val="center"/>
                    <w:textAlignment w:val="center"/>
                    <w:rPr>
                      <w:rFonts w:cs="宋体" w:asciiTheme="minorEastAsia" w:hAnsiTheme="minorEastAsia"/>
                      <w:b/>
                      <w:bCs/>
                      <w:szCs w:val="21"/>
                    </w:rPr>
                  </w:pPr>
                  <w:r>
                    <w:rPr>
                      <w:rFonts w:hint="eastAsia" w:cs="宋体" w:asciiTheme="minorEastAsia" w:hAnsiTheme="minorEastAsia"/>
                      <w:b/>
                      <w:bCs/>
                      <w:kern w:val="0"/>
                      <w:szCs w:val="21"/>
                      <w:lang w:bidi="ar"/>
                    </w:rPr>
                    <w:t>服务简述</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E54BF2E">
                  <w:pPr>
                    <w:widowControl/>
                    <w:jc w:val="center"/>
                    <w:textAlignment w:val="center"/>
                    <w:rPr>
                      <w:rFonts w:cs="宋体" w:asciiTheme="minorEastAsia" w:hAnsiTheme="minorEastAsia"/>
                      <w:b/>
                      <w:bCs/>
                      <w:szCs w:val="21"/>
                    </w:rPr>
                  </w:pPr>
                  <w:r>
                    <w:rPr>
                      <w:rFonts w:hint="eastAsia" w:cs="宋体" w:asciiTheme="minorEastAsia" w:hAnsiTheme="minorEastAsia"/>
                      <w:b/>
                      <w:bCs/>
                      <w:kern w:val="0"/>
                      <w:szCs w:val="21"/>
                      <w:lang w:bidi="ar"/>
                    </w:rPr>
                    <w:t>功能项</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014CD677">
                  <w:pPr>
                    <w:widowControl/>
                    <w:jc w:val="center"/>
                    <w:textAlignment w:val="center"/>
                    <w:rPr>
                      <w:rFonts w:cs="宋体" w:asciiTheme="minorEastAsia" w:hAnsiTheme="minorEastAsia"/>
                      <w:b/>
                      <w:bCs/>
                      <w:szCs w:val="21"/>
                    </w:rPr>
                  </w:pPr>
                  <w:r>
                    <w:rPr>
                      <w:rFonts w:hint="eastAsia" w:cs="宋体" w:asciiTheme="minorEastAsia" w:hAnsiTheme="minorEastAsia"/>
                      <w:b/>
                      <w:bCs/>
                      <w:szCs w:val="21"/>
                    </w:rPr>
                    <w:t>具体要求</w:t>
                  </w:r>
                </w:p>
              </w:tc>
            </w:tr>
            <w:tr w14:paraId="1D305EA2">
              <w:trPr>
                <w:trHeight w:val="486"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0DB8">
                  <w:pPr>
                    <w:widowControl/>
                    <w:jc w:val="center"/>
                    <w:textAlignment w:val="center"/>
                    <w:rPr>
                      <w:rFonts w:cs="宋体" w:asciiTheme="minorEastAsia" w:hAnsiTheme="minorEastAsia"/>
                      <w:szCs w:val="21"/>
                    </w:rPr>
                  </w:pPr>
                  <w:r>
                    <w:rPr>
                      <w:rFonts w:hint="eastAsia" w:cs="宋体" w:asciiTheme="minorEastAsia" w:hAnsiTheme="minorEastAsia"/>
                      <w:szCs w:val="21"/>
                    </w:rPr>
                    <w:t>1</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5F78C1F5">
                  <w:pPr>
                    <w:widowControl/>
                    <w:jc w:val="center"/>
                    <w:textAlignment w:val="center"/>
                    <w:rPr>
                      <w:rFonts w:cs="宋体" w:asciiTheme="minorEastAsia" w:hAnsiTheme="minorEastAsia"/>
                      <w:kern w:val="0"/>
                      <w:szCs w:val="21"/>
                      <w:lang w:bidi="ar"/>
                    </w:rPr>
                  </w:pPr>
                  <w:r>
                    <w:rPr>
                      <w:rFonts w:hint="eastAsia" w:cs="宋体" w:asciiTheme="minorEastAsia" w:hAnsiTheme="minorEastAsia"/>
                      <w:b/>
                      <w:color w:val="000000"/>
                      <w:szCs w:val="21"/>
                    </w:rPr>
                    <w:t>智能随访系统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F48A">
                  <w:pPr>
                    <w:jc w:val="center"/>
                    <w:rPr>
                      <w:rFonts w:cs="仿宋" w:asciiTheme="minorEastAsia" w:hAnsiTheme="minorEastAsia"/>
                      <w:color w:val="000000"/>
                      <w:szCs w:val="21"/>
                    </w:rPr>
                  </w:pPr>
                  <w:r>
                    <w:rPr>
                      <w:rFonts w:hint="eastAsia" w:cs="宋体" w:asciiTheme="minorEastAsia" w:hAnsiTheme="minorEastAsia"/>
                      <w:color w:val="000000"/>
                      <w:szCs w:val="21"/>
                    </w:rPr>
                    <w:t>角色工作台</w:t>
                  </w:r>
                </w:p>
              </w:tc>
              <w:tc>
                <w:tcPr>
                  <w:tcW w:w="1418" w:type="dxa"/>
                  <w:tcBorders>
                    <w:top w:val="nil"/>
                    <w:left w:val="single" w:color="000000" w:sz="4" w:space="0"/>
                    <w:bottom w:val="single" w:color="000000" w:sz="4" w:space="0"/>
                    <w:right w:val="single" w:color="auto" w:sz="4" w:space="0"/>
                  </w:tcBorders>
                  <w:shd w:val="clear" w:color="auto" w:fill="auto"/>
                  <w:vAlign w:val="center"/>
                </w:tcPr>
                <w:p w14:paraId="43F6035E">
                  <w:pPr>
                    <w:jc w:val="center"/>
                    <w:rPr>
                      <w:rFonts w:cs="宋体" w:asciiTheme="minorEastAsia" w:hAnsiTheme="minorEastAsia"/>
                      <w:szCs w:val="21"/>
                    </w:rPr>
                  </w:pPr>
                  <w:r>
                    <w:rPr>
                      <w:rFonts w:hint="eastAsia" w:cs="宋体" w:asciiTheme="minorEastAsia" w:hAnsiTheme="minorEastAsia"/>
                      <w:color w:val="000000"/>
                      <w:szCs w:val="21"/>
                    </w:rPr>
                    <w:t>关键业务数据查看</w:t>
                  </w:r>
                </w:p>
              </w:tc>
              <w:tc>
                <w:tcPr>
                  <w:tcW w:w="4963" w:type="dxa"/>
                  <w:tcBorders>
                    <w:top w:val="nil"/>
                    <w:left w:val="single" w:color="auto" w:sz="4" w:space="0"/>
                    <w:bottom w:val="single" w:color="000000" w:sz="4" w:space="0"/>
                    <w:right w:val="single" w:color="000000" w:sz="4" w:space="0"/>
                  </w:tcBorders>
                  <w:shd w:val="clear" w:color="auto" w:fill="auto"/>
                  <w:vAlign w:val="center"/>
                </w:tcPr>
                <w:p w14:paraId="2FFAC6C3">
                  <w:pPr>
                    <w:rPr>
                      <w:rFonts w:cs="仿宋" w:asciiTheme="minorEastAsia" w:hAnsiTheme="minorEastAsia"/>
                      <w:color w:val="000000"/>
                      <w:szCs w:val="21"/>
                    </w:rPr>
                  </w:pPr>
                  <w:r>
                    <w:rPr>
                      <w:rFonts w:hint="eastAsia" w:cs="宋体" w:asciiTheme="minorEastAsia" w:hAnsiTheme="minorEastAsia"/>
                      <w:color w:val="000000"/>
                      <w:szCs w:val="21"/>
                    </w:rPr>
                    <w:t>支持针对不同的岗位（系统用户），展示该用户所关心的核心指标统计、快捷操作入口，数据列表得功能区域。实现一个首页即可处理日常主要工作。</w:t>
                  </w:r>
                </w:p>
              </w:tc>
            </w:tr>
            <w:tr w14:paraId="6B6A5707">
              <w:trPr>
                <w:trHeight w:val="69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C38">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2</w:t>
                  </w:r>
                </w:p>
              </w:tc>
              <w:tc>
                <w:tcPr>
                  <w:tcW w:w="1134" w:type="dxa"/>
                  <w:vMerge w:val="continue"/>
                  <w:tcBorders>
                    <w:left w:val="single" w:color="000000" w:sz="4" w:space="0"/>
                    <w:right w:val="single" w:color="000000" w:sz="4" w:space="0"/>
                  </w:tcBorders>
                  <w:shd w:val="clear" w:color="auto" w:fill="auto"/>
                  <w:vAlign w:val="center"/>
                </w:tcPr>
                <w:p w14:paraId="043D14A7">
                  <w:pPr>
                    <w:widowControl/>
                    <w:jc w:val="center"/>
                    <w:textAlignment w:val="center"/>
                    <w:rPr>
                      <w:rFonts w:cs="宋体" w:asciiTheme="minorEastAsia" w:hAnsiTheme="minorEastAsia"/>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0128">
                  <w:pPr>
                    <w:jc w:val="center"/>
                    <w:rPr>
                      <w:rFonts w:cs="宋体" w:asciiTheme="minorEastAsia" w:hAnsiTheme="minorEastAsia"/>
                      <w:kern w:val="0"/>
                      <w:szCs w:val="21"/>
                      <w:lang w:bidi="ar"/>
                    </w:rPr>
                  </w:pPr>
                  <w:r>
                    <w:rPr>
                      <w:rFonts w:hint="eastAsia" w:cs="宋体" w:asciiTheme="minorEastAsia" w:hAnsiTheme="minorEastAsia"/>
                      <w:color w:val="000000"/>
                      <w:szCs w:val="21"/>
                    </w:rPr>
                    <w:t>可视化图表</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7A21999A">
                  <w:pPr>
                    <w:jc w:val="center"/>
                    <w:rPr>
                      <w:rFonts w:cs="宋体" w:asciiTheme="minorEastAsia" w:hAnsiTheme="minorEastAsia"/>
                      <w:szCs w:val="21"/>
                    </w:rPr>
                  </w:pPr>
                  <w:r>
                    <w:rPr>
                      <w:rFonts w:hint="eastAsia" w:cs="宋体" w:asciiTheme="minorEastAsia" w:hAnsiTheme="minorEastAsia"/>
                      <w:color w:val="000000"/>
                      <w:szCs w:val="21"/>
                    </w:rPr>
                    <w:t>自定义首页</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6B73D7B4">
                  <w:pPr>
                    <w:rPr>
                      <w:rFonts w:cs="宋体" w:asciiTheme="minorEastAsia" w:hAnsiTheme="minorEastAsia"/>
                      <w:szCs w:val="21"/>
                    </w:rPr>
                  </w:pPr>
                  <w:r>
                    <w:rPr>
                      <w:rFonts w:hint="eastAsia" w:cs="宋体" w:asciiTheme="minorEastAsia" w:hAnsiTheme="minorEastAsia"/>
                      <w:color w:val="000000"/>
                      <w:szCs w:val="21"/>
                    </w:rPr>
                    <w:t>可根据用户需要，配置系统报表、统计等模块，支持排行版、折线图、柱状图、条形图、漏斗、目标图、列表、数字、日程、导航图等组件。</w:t>
                  </w:r>
                </w:p>
              </w:tc>
            </w:tr>
            <w:tr w14:paraId="0DAFCB99">
              <w:trPr>
                <w:trHeight w:val="24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3658">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3</w:t>
                  </w:r>
                </w:p>
              </w:tc>
              <w:tc>
                <w:tcPr>
                  <w:tcW w:w="1134" w:type="dxa"/>
                  <w:vMerge w:val="continue"/>
                  <w:tcBorders>
                    <w:left w:val="single" w:color="000000" w:sz="4" w:space="0"/>
                    <w:right w:val="single" w:color="000000" w:sz="4" w:space="0"/>
                  </w:tcBorders>
                  <w:shd w:val="clear" w:color="auto" w:fill="auto"/>
                  <w:vAlign w:val="center"/>
                </w:tcPr>
                <w:p w14:paraId="310CA267">
                  <w:pPr>
                    <w:widowControl/>
                    <w:jc w:val="center"/>
                    <w:textAlignment w:val="center"/>
                    <w:rPr>
                      <w:rFonts w:cs="宋体" w:asciiTheme="minorEastAsia" w:hAnsiTheme="minorEastAsia"/>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478">
                  <w:pPr>
                    <w:jc w:val="center"/>
                    <w:rPr>
                      <w:rFonts w:cs="宋体" w:asciiTheme="minorEastAsia" w:hAnsiTheme="minorEastAsia"/>
                      <w:szCs w:val="21"/>
                      <w:lang w:bidi="ar"/>
                    </w:rPr>
                  </w:pPr>
                  <w:r>
                    <w:rPr>
                      <w:rFonts w:hint="eastAsia" w:cs="宋体" w:asciiTheme="minorEastAsia" w:hAnsiTheme="minorEastAsia"/>
                      <w:color w:val="000000"/>
                      <w:szCs w:val="21"/>
                    </w:rPr>
                    <w:t>自动报告</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A73C093">
                  <w:pPr>
                    <w:jc w:val="center"/>
                    <w:rPr>
                      <w:rFonts w:cs="宋体" w:asciiTheme="minorEastAsia" w:hAnsiTheme="minorEastAsia"/>
                      <w:szCs w:val="21"/>
                    </w:rPr>
                  </w:pPr>
                  <w:r>
                    <w:rPr>
                      <w:rFonts w:hint="eastAsia" w:cs="宋体" w:asciiTheme="minorEastAsia" w:hAnsiTheme="minorEastAsia"/>
                      <w:color w:val="000000"/>
                      <w:szCs w:val="21"/>
                    </w:rPr>
                    <w:t>自动报告</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08426D48">
                  <w:pPr>
                    <w:rPr>
                      <w:rFonts w:cs="宋体" w:asciiTheme="minorEastAsia" w:hAnsiTheme="minorEastAsia"/>
                      <w:szCs w:val="21"/>
                    </w:rPr>
                  </w:pPr>
                  <w:r>
                    <w:rPr>
                      <w:rFonts w:hint="eastAsia" w:cs="宋体" w:asciiTheme="minorEastAsia" w:hAnsiTheme="minorEastAsia"/>
                      <w:color w:val="000000"/>
                      <w:szCs w:val="21"/>
                    </w:rPr>
                    <w:t>支持输出PDF格式报告预览，支持打印下载。支持根据用户所关注的核心业务指标，生成各类数据统计、数据图表，一键生成月度随访报告。</w:t>
                  </w:r>
                </w:p>
              </w:tc>
            </w:tr>
            <w:tr w14:paraId="30BCD98A">
              <w:trPr>
                <w:trHeight w:val="312" w:hRule="atLeast"/>
              </w:trPr>
              <w:tc>
                <w:tcPr>
                  <w:tcW w:w="707" w:type="dxa"/>
                  <w:vMerge w:val="restart"/>
                  <w:tcBorders>
                    <w:top w:val="single" w:color="000000" w:sz="4" w:space="0"/>
                    <w:left w:val="single" w:color="000000" w:sz="4" w:space="0"/>
                    <w:right w:val="single" w:color="000000" w:sz="4" w:space="0"/>
                  </w:tcBorders>
                  <w:shd w:val="clear" w:color="auto" w:fill="auto"/>
                  <w:vAlign w:val="center"/>
                </w:tcPr>
                <w:p w14:paraId="4138D576">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4</w:t>
                  </w:r>
                </w:p>
              </w:tc>
              <w:tc>
                <w:tcPr>
                  <w:tcW w:w="1134" w:type="dxa"/>
                  <w:vMerge w:val="continue"/>
                  <w:tcBorders>
                    <w:left w:val="single" w:color="000000" w:sz="4" w:space="0"/>
                    <w:right w:val="single" w:color="000000" w:sz="4" w:space="0"/>
                  </w:tcBorders>
                  <w:shd w:val="clear" w:color="auto" w:fill="auto"/>
                  <w:vAlign w:val="center"/>
                </w:tcPr>
                <w:p w14:paraId="13F2BA87">
                  <w:pPr>
                    <w:widowControl/>
                    <w:jc w:val="center"/>
                    <w:textAlignment w:val="center"/>
                    <w:rPr>
                      <w:rFonts w:cs="仿宋" w:asciiTheme="minorEastAsia" w:hAnsiTheme="minorEastAsia"/>
                      <w:color w:val="000000"/>
                      <w:kern w:val="0"/>
                      <w:szCs w:val="21"/>
                      <w:lang w:bidi="ar"/>
                    </w:rPr>
                  </w:pPr>
                </w:p>
              </w:tc>
              <w:tc>
                <w:tcPr>
                  <w:tcW w:w="1276" w:type="dxa"/>
                  <w:vMerge w:val="restart"/>
                  <w:tcBorders>
                    <w:top w:val="single" w:color="000000" w:sz="4" w:space="0"/>
                    <w:left w:val="single" w:color="000000" w:sz="4" w:space="0"/>
                    <w:right w:val="single" w:color="000000" w:sz="4" w:space="0"/>
                  </w:tcBorders>
                  <w:shd w:val="clear" w:color="auto" w:fill="auto"/>
                  <w:vAlign w:val="center"/>
                </w:tcPr>
                <w:p w14:paraId="3D09190E">
                  <w:pPr>
                    <w:jc w:val="center"/>
                    <w:rPr>
                      <w:rFonts w:cs="宋体" w:asciiTheme="minorEastAsia" w:hAnsiTheme="minorEastAsia"/>
                      <w:kern w:val="0"/>
                      <w:szCs w:val="21"/>
                      <w:lang w:bidi="ar"/>
                    </w:rPr>
                  </w:pPr>
                  <w:r>
                    <w:rPr>
                      <w:rFonts w:hint="eastAsia" w:cs="宋体" w:asciiTheme="minorEastAsia" w:hAnsiTheme="minorEastAsia"/>
                      <w:color w:val="000000"/>
                      <w:szCs w:val="21"/>
                    </w:rPr>
                    <w:t>患者管理</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625C384D">
                  <w:pPr>
                    <w:jc w:val="center"/>
                    <w:rPr>
                      <w:rFonts w:cs="宋体" w:asciiTheme="minorEastAsia" w:hAnsiTheme="minorEastAsia"/>
                      <w:kern w:val="0"/>
                      <w:szCs w:val="21"/>
                      <w:lang w:bidi="ar"/>
                    </w:rPr>
                  </w:pPr>
                  <w:r>
                    <w:rPr>
                      <w:rFonts w:hint="eastAsia" w:cs="宋体" w:asciiTheme="minorEastAsia" w:hAnsiTheme="minorEastAsia"/>
                      <w:color w:val="000000"/>
                      <w:szCs w:val="21"/>
                    </w:rPr>
                    <w:t>患者列表</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9CB93D">
                  <w:pPr>
                    <w:rPr>
                      <w:rFonts w:cs="宋体" w:asciiTheme="minorEastAsia" w:hAnsiTheme="minorEastAsia"/>
                      <w:kern w:val="0"/>
                      <w:szCs w:val="21"/>
                      <w:lang w:bidi="ar"/>
                    </w:rPr>
                  </w:pPr>
                  <w:r>
                    <w:rPr>
                      <w:rFonts w:hint="eastAsia" w:cs="宋体" w:asciiTheme="minorEastAsia" w:hAnsiTheme="minorEastAsia"/>
                      <w:color w:val="000000"/>
                      <w:szCs w:val="21"/>
                    </w:rPr>
                    <w:t>支持列表查看全部患者，新增/修改/导出患者数据，合并重复患者，支持发送消息、呼叫、患者随访。</w:t>
                  </w:r>
                </w:p>
              </w:tc>
            </w:tr>
            <w:tr w14:paraId="092BF654">
              <w:trPr>
                <w:trHeight w:val="232" w:hRule="atLeast"/>
              </w:trPr>
              <w:tc>
                <w:tcPr>
                  <w:tcW w:w="707" w:type="dxa"/>
                  <w:vMerge w:val="continue"/>
                  <w:tcBorders>
                    <w:left w:val="single" w:color="000000" w:sz="4" w:space="0"/>
                    <w:right w:val="single" w:color="000000" w:sz="4" w:space="0"/>
                  </w:tcBorders>
                  <w:shd w:val="clear" w:color="auto" w:fill="auto"/>
                  <w:vAlign w:val="center"/>
                </w:tcPr>
                <w:p w14:paraId="36E6960F">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3F2F26C7">
                  <w:pPr>
                    <w:widowControl/>
                    <w:jc w:val="center"/>
                    <w:textAlignment w:val="center"/>
                    <w:rPr>
                      <w:rFonts w:cs="仿宋" w:asciiTheme="minorEastAsia" w:hAnsiTheme="minorEastAsia"/>
                      <w:color w:val="000000"/>
                      <w:kern w:val="0"/>
                      <w:szCs w:val="21"/>
                      <w:lang w:bidi="ar"/>
                    </w:rPr>
                  </w:pPr>
                </w:p>
              </w:tc>
              <w:tc>
                <w:tcPr>
                  <w:tcW w:w="1276" w:type="dxa"/>
                  <w:vMerge w:val="continue"/>
                  <w:tcBorders>
                    <w:left w:val="single" w:color="000000" w:sz="4" w:space="0"/>
                    <w:right w:val="single" w:color="000000" w:sz="4" w:space="0"/>
                  </w:tcBorders>
                  <w:shd w:val="clear" w:color="auto" w:fill="auto"/>
                  <w:vAlign w:val="center"/>
                </w:tcPr>
                <w:p w14:paraId="5A3E4565">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6E80C24F">
                  <w:pPr>
                    <w:jc w:val="center"/>
                    <w:rPr>
                      <w:rFonts w:cs="宋体" w:asciiTheme="minorEastAsia" w:hAnsiTheme="minorEastAsia"/>
                      <w:kern w:val="0"/>
                      <w:szCs w:val="21"/>
                      <w:lang w:bidi="ar"/>
                    </w:rPr>
                  </w:pPr>
                  <w:r>
                    <w:rPr>
                      <w:rFonts w:hint="eastAsia" w:cs="宋体" w:asciiTheme="minorEastAsia" w:hAnsiTheme="minorEastAsia"/>
                      <w:color w:val="000000"/>
                      <w:szCs w:val="21"/>
                    </w:rPr>
                    <w:t>患者360全系视图</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6637CBF1">
                  <w:pPr>
                    <w:rPr>
                      <w:rFonts w:cs="宋体" w:asciiTheme="minorEastAsia" w:hAnsiTheme="minorEastAsia"/>
                      <w:kern w:val="0"/>
                      <w:szCs w:val="21"/>
                      <w:lang w:bidi="ar"/>
                    </w:rPr>
                  </w:pPr>
                  <w:r>
                    <w:rPr>
                      <w:rFonts w:hint="eastAsia" w:cs="宋体" w:asciiTheme="minorEastAsia" w:hAnsiTheme="minorEastAsia"/>
                      <w:color w:val="000000"/>
                      <w:szCs w:val="21"/>
                    </w:rPr>
                    <w:t>包括患者详情、患者轨迹、就诊进程、费用汇总、患者就诊次数统计数据展示</w:t>
                  </w:r>
                </w:p>
              </w:tc>
            </w:tr>
            <w:tr w14:paraId="3734E863">
              <w:trPr>
                <w:trHeight w:val="232" w:hRule="atLeast"/>
              </w:trPr>
              <w:tc>
                <w:tcPr>
                  <w:tcW w:w="707" w:type="dxa"/>
                  <w:vMerge w:val="continue"/>
                  <w:tcBorders>
                    <w:left w:val="single" w:color="000000" w:sz="4" w:space="0"/>
                    <w:right w:val="single" w:color="000000" w:sz="4" w:space="0"/>
                  </w:tcBorders>
                  <w:shd w:val="clear" w:color="auto" w:fill="auto"/>
                  <w:vAlign w:val="center"/>
                </w:tcPr>
                <w:p w14:paraId="3CF3B0AE">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0408E425">
                  <w:pPr>
                    <w:widowControl/>
                    <w:jc w:val="center"/>
                    <w:textAlignment w:val="center"/>
                    <w:rPr>
                      <w:rFonts w:cs="仿宋" w:asciiTheme="minorEastAsia" w:hAnsiTheme="minorEastAsia"/>
                      <w:color w:val="000000"/>
                      <w:kern w:val="0"/>
                      <w:szCs w:val="21"/>
                      <w:lang w:bidi="ar"/>
                    </w:rPr>
                  </w:pPr>
                </w:p>
              </w:tc>
              <w:tc>
                <w:tcPr>
                  <w:tcW w:w="1276" w:type="dxa"/>
                  <w:vMerge w:val="continue"/>
                  <w:tcBorders>
                    <w:left w:val="single" w:color="000000" w:sz="4" w:space="0"/>
                    <w:right w:val="single" w:color="000000" w:sz="4" w:space="0"/>
                  </w:tcBorders>
                  <w:shd w:val="clear" w:color="auto" w:fill="auto"/>
                  <w:vAlign w:val="center"/>
                </w:tcPr>
                <w:p w14:paraId="4150E4D8">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D772F0">
                  <w:pPr>
                    <w:jc w:val="center"/>
                    <w:rPr>
                      <w:rFonts w:cs="宋体" w:asciiTheme="minorEastAsia" w:hAnsiTheme="minorEastAsia"/>
                      <w:kern w:val="0"/>
                      <w:szCs w:val="21"/>
                      <w:lang w:bidi="ar"/>
                    </w:rPr>
                  </w:pPr>
                  <w:r>
                    <w:rPr>
                      <w:rFonts w:hint="eastAsia" w:cs="宋体" w:asciiTheme="minorEastAsia" w:hAnsiTheme="minorEastAsia"/>
                      <w:color w:val="000000"/>
                      <w:szCs w:val="21"/>
                    </w:rPr>
                    <w:t>就诊记录</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8F56C33">
                  <w:pPr>
                    <w:rPr>
                      <w:rFonts w:cs="宋体" w:asciiTheme="minorEastAsia" w:hAnsiTheme="minorEastAsia"/>
                      <w:kern w:val="0"/>
                      <w:szCs w:val="21"/>
                      <w:lang w:bidi="ar"/>
                    </w:rPr>
                  </w:pPr>
                  <w:r>
                    <w:rPr>
                      <w:rFonts w:hint="eastAsia" w:cs="宋体" w:asciiTheme="minorEastAsia" w:hAnsiTheme="minorEastAsia"/>
                      <w:color w:val="000000"/>
                      <w:szCs w:val="21"/>
                    </w:rPr>
                    <w:t>包括费用记录、就诊记录、住院记录、病历记录、检查检验记录、体检记录</w:t>
                  </w:r>
                </w:p>
              </w:tc>
            </w:tr>
            <w:tr w14:paraId="6C019D72">
              <w:trPr>
                <w:trHeight w:val="232" w:hRule="atLeast"/>
              </w:trPr>
              <w:tc>
                <w:tcPr>
                  <w:tcW w:w="707" w:type="dxa"/>
                  <w:vMerge w:val="continue"/>
                  <w:tcBorders>
                    <w:left w:val="single" w:color="000000" w:sz="4" w:space="0"/>
                    <w:right w:val="single" w:color="000000" w:sz="4" w:space="0"/>
                  </w:tcBorders>
                  <w:shd w:val="clear" w:color="auto" w:fill="auto"/>
                  <w:vAlign w:val="center"/>
                </w:tcPr>
                <w:p w14:paraId="3CED1F33">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4A1A61CE">
                  <w:pPr>
                    <w:widowControl/>
                    <w:jc w:val="center"/>
                    <w:textAlignment w:val="center"/>
                    <w:rPr>
                      <w:rFonts w:cs="仿宋" w:asciiTheme="minorEastAsia" w:hAnsiTheme="minorEastAsia"/>
                      <w:color w:val="000000"/>
                      <w:kern w:val="0"/>
                      <w:szCs w:val="21"/>
                      <w:lang w:bidi="ar"/>
                    </w:rPr>
                  </w:pPr>
                </w:p>
              </w:tc>
              <w:tc>
                <w:tcPr>
                  <w:tcW w:w="1276" w:type="dxa"/>
                  <w:vMerge w:val="continue"/>
                  <w:tcBorders>
                    <w:left w:val="single" w:color="000000" w:sz="4" w:space="0"/>
                    <w:right w:val="single" w:color="000000" w:sz="4" w:space="0"/>
                  </w:tcBorders>
                  <w:shd w:val="clear" w:color="auto" w:fill="auto"/>
                  <w:vAlign w:val="center"/>
                </w:tcPr>
                <w:p w14:paraId="6B1A6C1C">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6573944D">
                  <w:pPr>
                    <w:jc w:val="center"/>
                    <w:rPr>
                      <w:rFonts w:cs="宋体" w:asciiTheme="minorEastAsia" w:hAnsiTheme="minorEastAsia"/>
                      <w:kern w:val="0"/>
                      <w:szCs w:val="21"/>
                      <w:lang w:bidi="ar"/>
                    </w:rPr>
                  </w:pPr>
                  <w:r>
                    <w:rPr>
                      <w:rFonts w:hint="eastAsia" w:cs="宋体" w:asciiTheme="minorEastAsia" w:hAnsiTheme="minorEastAsia"/>
                      <w:color w:val="000000"/>
                      <w:szCs w:val="21"/>
                    </w:rPr>
                    <w:t>操作日志</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45639BB4">
                  <w:pPr>
                    <w:rPr>
                      <w:rFonts w:cs="宋体" w:asciiTheme="minorEastAsia" w:hAnsiTheme="minorEastAsia"/>
                      <w:kern w:val="0"/>
                      <w:szCs w:val="21"/>
                      <w:lang w:bidi="ar"/>
                    </w:rPr>
                  </w:pPr>
                  <w:r>
                    <w:rPr>
                      <w:rFonts w:hint="eastAsia" w:cs="宋体" w:asciiTheme="minorEastAsia" w:hAnsiTheme="minorEastAsia"/>
                      <w:color w:val="000000"/>
                      <w:szCs w:val="21"/>
                    </w:rPr>
                    <w:t>患者信息操作日志</w:t>
                  </w:r>
                </w:p>
              </w:tc>
            </w:tr>
            <w:tr w14:paraId="7059D897">
              <w:trPr>
                <w:trHeight w:val="232" w:hRule="atLeast"/>
              </w:trPr>
              <w:tc>
                <w:tcPr>
                  <w:tcW w:w="707" w:type="dxa"/>
                  <w:vMerge w:val="continue"/>
                  <w:tcBorders>
                    <w:left w:val="single" w:color="000000" w:sz="4" w:space="0"/>
                    <w:bottom w:val="single" w:color="000000" w:sz="4" w:space="0"/>
                    <w:right w:val="single" w:color="000000" w:sz="4" w:space="0"/>
                  </w:tcBorders>
                  <w:shd w:val="clear" w:color="auto" w:fill="auto"/>
                  <w:vAlign w:val="center"/>
                </w:tcPr>
                <w:p w14:paraId="31DDB3E6">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1731BBCE">
                  <w:pPr>
                    <w:widowControl/>
                    <w:jc w:val="center"/>
                    <w:textAlignment w:val="center"/>
                    <w:rPr>
                      <w:rFonts w:cs="仿宋" w:asciiTheme="minorEastAsia" w:hAnsiTheme="minorEastAsia"/>
                      <w:color w:val="000000"/>
                      <w:kern w:val="0"/>
                      <w:szCs w:val="21"/>
                      <w:lang w:bidi="ar"/>
                    </w:rPr>
                  </w:pPr>
                </w:p>
              </w:tc>
              <w:tc>
                <w:tcPr>
                  <w:tcW w:w="1276" w:type="dxa"/>
                  <w:vMerge w:val="continue"/>
                  <w:tcBorders>
                    <w:left w:val="single" w:color="000000" w:sz="4" w:space="0"/>
                    <w:bottom w:val="single" w:color="000000" w:sz="4" w:space="0"/>
                    <w:right w:val="single" w:color="000000" w:sz="4" w:space="0"/>
                  </w:tcBorders>
                  <w:shd w:val="clear" w:color="auto" w:fill="auto"/>
                  <w:vAlign w:val="center"/>
                </w:tcPr>
                <w:p w14:paraId="0AC586E3">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3A49DF7">
                  <w:pPr>
                    <w:jc w:val="center"/>
                    <w:rPr>
                      <w:rFonts w:cs="宋体" w:asciiTheme="minorEastAsia" w:hAnsiTheme="minorEastAsia"/>
                      <w:color w:val="000000"/>
                      <w:szCs w:val="21"/>
                    </w:rPr>
                  </w:pPr>
                  <w:r>
                    <w:rPr>
                      <w:rFonts w:hint="eastAsia" w:cs="宋体" w:asciiTheme="minorEastAsia" w:hAnsiTheme="minorEastAsia"/>
                      <w:szCs w:val="21"/>
                    </w:rPr>
                    <w:t>健康管理计划</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7D509C39">
                  <w:pPr>
                    <w:rPr>
                      <w:rFonts w:cs="宋体" w:asciiTheme="minorEastAsia" w:hAnsiTheme="minorEastAsia"/>
                      <w:color w:val="000000"/>
                      <w:szCs w:val="21"/>
                    </w:rPr>
                  </w:pPr>
                  <w:r>
                    <w:rPr>
                      <w:rFonts w:hint="eastAsia" w:cs="宋体" w:asciiTheme="minorEastAsia" w:hAnsiTheme="minorEastAsia"/>
                      <w:szCs w:val="21"/>
                    </w:rPr>
                    <w:t>给患者定制健康管理计划，包括饮食、运动、就诊等类型，支持设置健康计划模板</w:t>
                  </w:r>
                </w:p>
              </w:tc>
            </w:tr>
            <w:tr w14:paraId="4124A7FA">
              <w:trPr>
                <w:trHeight w:val="232" w:hRule="atLeast"/>
              </w:trPr>
              <w:tc>
                <w:tcPr>
                  <w:tcW w:w="707" w:type="dxa"/>
                  <w:vMerge w:val="restart"/>
                  <w:tcBorders>
                    <w:top w:val="single" w:color="000000" w:sz="4" w:space="0"/>
                    <w:left w:val="single" w:color="000000" w:sz="4" w:space="0"/>
                    <w:right w:val="single" w:color="000000" w:sz="4" w:space="0"/>
                  </w:tcBorders>
                  <w:shd w:val="clear" w:color="auto" w:fill="auto"/>
                  <w:vAlign w:val="center"/>
                </w:tcPr>
                <w:p w14:paraId="6E95F5DA">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5</w:t>
                  </w:r>
                </w:p>
              </w:tc>
              <w:tc>
                <w:tcPr>
                  <w:tcW w:w="1134" w:type="dxa"/>
                  <w:vMerge w:val="continue"/>
                  <w:tcBorders>
                    <w:left w:val="single" w:color="000000" w:sz="4" w:space="0"/>
                    <w:right w:val="single" w:color="000000" w:sz="4" w:space="0"/>
                  </w:tcBorders>
                  <w:shd w:val="clear" w:color="auto" w:fill="auto"/>
                  <w:vAlign w:val="center"/>
                </w:tcPr>
                <w:p w14:paraId="7D92F15F">
                  <w:pPr>
                    <w:widowControl/>
                    <w:jc w:val="center"/>
                    <w:textAlignment w:val="center"/>
                    <w:rPr>
                      <w:rFonts w:cs="仿宋" w:asciiTheme="minorEastAsia" w:hAnsiTheme="minorEastAsia"/>
                      <w:color w:val="000000"/>
                      <w:kern w:val="0"/>
                      <w:szCs w:val="21"/>
                      <w:lang w:bidi="ar"/>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9E34">
                  <w:pPr>
                    <w:jc w:val="center"/>
                    <w:rPr>
                      <w:rFonts w:cs="宋体" w:asciiTheme="minorEastAsia" w:hAnsiTheme="minorEastAsia"/>
                      <w:kern w:val="0"/>
                      <w:szCs w:val="21"/>
                      <w:lang w:bidi="ar"/>
                    </w:rPr>
                  </w:pPr>
                  <w:r>
                    <w:rPr>
                      <w:rFonts w:hint="eastAsia" w:cs="宋体" w:asciiTheme="minorEastAsia" w:hAnsiTheme="minorEastAsia"/>
                      <w:color w:val="000000"/>
                      <w:szCs w:val="21"/>
                    </w:rPr>
                    <w:t>数据清洗</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1E37D2C1">
                  <w:pPr>
                    <w:jc w:val="center"/>
                    <w:rPr>
                      <w:rFonts w:cs="宋体" w:asciiTheme="minorEastAsia" w:hAnsiTheme="minorEastAsia"/>
                      <w:color w:val="000000"/>
                      <w:szCs w:val="21"/>
                    </w:rPr>
                  </w:pPr>
                  <w:r>
                    <w:rPr>
                      <w:rFonts w:hint="eastAsia" w:cs="宋体" w:asciiTheme="minorEastAsia" w:hAnsiTheme="minorEastAsia"/>
                      <w:color w:val="000000"/>
                      <w:szCs w:val="21"/>
                    </w:rPr>
                    <w:t>重复患者列表</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751E1CF9">
                  <w:pPr>
                    <w:rPr>
                      <w:rFonts w:cs="宋体" w:asciiTheme="minorEastAsia" w:hAnsiTheme="minorEastAsia"/>
                      <w:color w:val="000000"/>
                      <w:szCs w:val="21"/>
                    </w:rPr>
                  </w:pPr>
                  <w:r>
                    <w:rPr>
                      <w:rFonts w:hint="eastAsia" w:cs="宋体" w:asciiTheme="minorEastAsia" w:hAnsiTheme="minorEastAsia"/>
                      <w:color w:val="000000"/>
                      <w:szCs w:val="21"/>
                    </w:rPr>
                    <w:t>包括身份证相同、手机号码相同的患者数据查询，支持重复患者合并</w:t>
                  </w:r>
                </w:p>
              </w:tc>
            </w:tr>
            <w:tr w14:paraId="41B08E18">
              <w:trPr>
                <w:trHeight w:val="232" w:hRule="atLeast"/>
              </w:trPr>
              <w:tc>
                <w:tcPr>
                  <w:tcW w:w="707" w:type="dxa"/>
                  <w:vMerge w:val="continue"/>
                  <w:tcBorders>
                    <w:left w:val="single" w:color="000000" w:sz="4" w:space="0"/>
                    <w:right w:val="single" w:color="000000" w:sz="4" w:space="0"/>
                  </w:tcBorders>
                  <w:shd w:val="clear" w:color="auto" w:fill="auto"/>
                  <w:vAlign w:val="center"/>
                </w:tcPr>
                <w:p w14:paraId="5B1840C6">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1F2773A9">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68C9">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2445493F">
                  <w:pPr>
                    <w:jc w:val="center"/>
                    <w:rPr>
                      <w:rFonts w:cs="宋体" w:asciiTheme="minorEastAsia" w:hAnsiTheme="minorEastAsia"/>
                      <w:color w:val="000000"/>
                      <w:szCs w:val="21"/>
                    </w:rPr>
                  </w:pPr>
                  <w:r>
                    <w:rPr>
                      <w:rFonts w:hint="eastAsia" w:cs="宋体" w:asciiTheme="minorEastAsia" w:hAnsiTheme="minorEastAsia"/>
                      <w:color w:val="000000"/>
                      <w:szCs w:val="21"/>
                    </w:rPr>
                    <w:t>合并记录</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39D6C9B">
                  <w:pPr>
                    <w:rPr>
                      <w:rFonts w:cs="宋体" w:asciiTheme="minorEastAsia" w:hAnsiTheme="minorEastAsia"/>
                      <w:color w:val="000000"/>
                      <w:szCs w:val="21"/>
                    </w:rPr>
                  </w:pPr>
                  <w:r>
                    <w:rPr>
                      <w:rFonts w:hint="eastAsia" w:cs="宋体" w:asciiTheme="minorEastAsia" w:hAnsiTheme="minorEastAsia"/>
                      <w:color w:val="000000"/>
                      <w:szCs w:val="21"/>
                    </w:rPr>
                    <w:t>患者合并记录查看</w:t>
                  </w:r>
                </w:p>
              </w:tc>
            </w:tr>
            <w:tr w14:paraId="324EDE8F">
              <w:trPr>
                <w:trHeight w:val="232" w:hRule="atLeast"/>
              </w:trPr>
              <w:tc>
                <w:tcPr>
                  <w:tcW w:w="707" w:type="dxa"/>
                  <w:vMerge w:val="continue"/>
                  <w:tcBorders>
                    <w:left w:val="single" w:color="000000" w:sz="4" w:space="0"/>
                    <w:bottom w:val="single" w:color="000000" w:sz="4" w:space="0"/>
                    <w:right w:val="single" w:color="000000" w:sz="4" w:space="0"/>
                  </w:tcBorders>
                  <w:shd w:val="clear" w:color="auto" w:fill="auto"/>
                  <w:vAlign w:val="center"/>
                </w:tcPr>
                <w:p w14:paraId="62F4BB0F">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2CC63291">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C875">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0CA84B2F">
                  <w:pPr>
                    <w:jc w:val="center"/>
                    <w:rPr>
                      <w:rFonts w:cs="宋体" w:asciiTheme="minorEastAsia" w:hAnsiTheme="minorEastAsia"/>
                      <w:color w:val="000000"/>
                      <w:szCs w:val="21"/>
                    </w:rPr>
                  </w:pPr>
                  <w:r>
                    <w:rPr>
                      <w:rFonts w:hint="eastAsia" w:cs="宋体" w:asciiTheme="minorEastAsia" w:hAnsiTheme="minorEastAsia"/>
                      <w:color w:val="000000"/>
                      <w:szCs w:val="21"/>
                    </w:rPr>
                    <w:t>导入患者数据设置</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09BE663E">
                  <w:pPr>
                    <w:rPr>
                      <w:rFonts w:cs="宋体" w:asciiTheme="minorEastAsia" w:hAnsiTheme="minorEastAsia"/>
                      <w:color w:val="000000"/>
                      <w:szCs w:val="21"/>
                    </w:rPr>
                  </w:pPr>
                  <w:r>
                    <w:rPr>
                      <w:rFonts w:hint="eastAsia" w:cs="宋体" w:asciiTheme="minorEastAsia" w:hAnsiTheme="minorEastAsia"/>
                      <w:color w:val="000000"/>
                      <w:szCs w:val="21"/>
                    </w:rPr>
                    <w:t>导入相同患者数据（(姓名与本人手机号码一致)）可选择是否更新</w:t>
                  </w:r>
                </w:p>
              </w:tc>
            </w:tr>
            <w:tr w14:paraId="708E66C6">
              <w:trPr>
                <w:trHeight w:val="232" w:hRule="atLeast"/>
              </w:trPr>
              <w:tc>
                <w:tcPr>
                  <w:tcW w:w="707" w:type="dxa"/>
                  <w:vMerge w:val="restart"/>
                  <w:tcBorders>
                    <w:top w:val="single" w:color="000000" w:sz="4" w:space="0"/>
                    <w:left w:val="single" w:color="000000" w:sz="4" w:space="0"/>
                    <w:right w:val="single" w:color="000000" w:sz="4" w:space="0"/>
                  </w:tcBorders>
                  <w:shd w:val="clear" w:color="auto" w:fill="auto"/>
                  <w:vAlign w:val="center"/>
                </w:tcPr>
                <w:p w14:paraId="29654C5E">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6</w:t>
                  </w:r>
                </w:p>
              </w:tc>
              <w:tc>
                <w:tcPr>
                  <w:tcW w:w="1134" w:type="dxa"/>
                  <w:vMerge w:val="continue"/>
                  <w:tcBorders>
                    <w:left w:val="single" w:color="000000" w:sz="4" w:space="0"/>
                    <w:right w:val="single" w:color="000000" w:sz="4" w:space="0"/>
                  </w:tcBorders>
                  <w:shd w:val="clear" w:color="auto" w:fill="auto"/>
                  <w:vAlign w:val="center"/>
                </w:tcPr>
                <w:p w14:paraId="6E841865">
                  <w:pPr>
                    <w:widowControl/>
                    <w:jc w:val="center"/>
                    <w:textAlignment w:val="center"/>
                    <w:rPr>
                      <w:rFonts w:cs="仿宋" w:asciiTheme="minorEastAsia" w:hAnsiTheme="minorEastAsia"/>
                      <w:color w:val="000000"/>
                      <w:kern w:val="0"/>
                      <w:szCs w:val="21"/>
                      <w:lang w:bidi="ar"/>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A75C">
                  <w:pPr>
                    <w:jc w:val="center"/>
                    <w:rPr>
                      <w:rFonts w:cs="宋体" w:asciiTheme="minorEastAsia" w:hAnsiTheme="minorEastAsia"/>
                      <w:kern w:val="0"/>
                      <w:szCs w:val="21"/>
                      <w:lang w:bidi="ar"/>
                    </w:rPr>
                  </w:pPr>
                  <w:r>
                    <w:rPr>
                      <w:rFonts w:hint="eastAsia" w:cs="宋体" w:asciiTheme="minorEastAsia" w:hAnsiTheme="minorEastAsia"/>
                      <w:color w:val="000000"/>
                      <w:szCs w:val="21"/>
                    </w:rPr>
                    <w:t>随访管理</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08668C03">
                  <w:pPr>
                    <w:jc w:val="center"/>
                    <w:rPr>
                      <w:rFonts w:cs="宋体" w:asciiTheme="minorEastAsia" w:hAnsiTheme="minorEastAsia"/>
                      <w:color w:val="000000"/>
                      <w:szCs w:val="21"/>
                    </w:rPr>
                  </w:pPr>
                  <w:r>
                    <w:rPr>
                      <w:rFonts w:hint="eastAsia" w:cs="宋体" w:asciiTheme="minorEastAsia" w:hAnsiTheme="minorEastAsia"/>
                      <w:color w:val="000000"/>
                      <w:szCs w:val="21"/>
                    </w:rPr>
                    <w:t>随访列表</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0D858CDF">
                  <w:pPr>
                    <w:rPr>
                      <w:rFonts w:cs="宋体" w:asciiTheme="minorEastAsia" w:hAnsiTheme="minorEastAsia"/>
                      <w:color w:val="000000"/>
                      <w:szCs w:val="21"/>
                    </w:rPr>
                  </w:pPr>
                  <w:r>
                    <w:rPr>
                      <w:rFonts w:hint="eastAsia" w:cs="宋体" w:asciiTheme="minorEastAsia" w:hAnsiTheme="minorEastAsia"/>
                      <w:color w:val="000000"/>
                      <w:szCs w:val="21"/>
                    </w:rPr>
                    <w:t>支持列表查看全部随访/待随访/已随访的随访记录，可操新增/修改/删除/导出随访数据</w:t>
                  </w:r>
                </w:p>
              </w:tc>
            </w:tr>
            <w:tr w14:paraId="372C871E">
              <w:trPr>
                <w:trHeight w:val="232" w:hRule="atLeast"/>
              </w:trPr>
              <w:tc>
                <w:tcPr>
                  <w:tcW w:w="707" w:type="dxa"/>
                  <w:vMerge w:val="continue"/>
                  <w:tcBorders>
                    <w:left w:val="single" w:color="000000" w:sz="4" w:space="0"/>
                    <w:right w:val="single" w:color="000000" w:sz="4" w:space="0"/>
                  </w:tcBorders>
                  <w:shd w:val="clear" w:color="auto" w:fill="auto"/>
                  <w:vAlign w:val="center"/>
                </w:tcPr>
                <w:p w14:paraId="147F0230">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5DB1C61D">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EBA4">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6C2E4A2A">
                  <w:pPr>
                    <w:jc w:val="center"/>
                    <w:rPr>
                      <w:rFonts w:cs="宋体" w:asciiTheme="minorEastAsia" w:hAnsiTheme="minorEastAsia"/>
                      <w:color w:val="000000"/>
                      <w:szCs w:val="21"/>
                    </w:rPr>
                  </w:pPr>
                  <w:r>
                    <w:rPr>
                      <w:rFonts w:hint="eastAsia" w:cs="宋体" w:asciiTheme="minorEastAsia" w:hAnsiTheme="minorEastAsia"/>
                      <w:color w:val="000000"/>
                      <w:szCs w:val="21"/>
                    </w:rPr>
                    <w:t>预约随访</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7A53E88">
                  <w:pPr>
                    <w:rPr>
                      <w:rFonts w:cs="宋体" w:asciiTheme="minorEastAsia" w:hAnsiTheme="minorEastAsia"/>
                      <w:color w:val="000000"/>
                      <w:szCs w:val="21"/>
                    </w:rPr>
                  </w:pPr>
                  <w:r>
                    <w:rPr>
                      <w:rFonts w:hint="eastAsia" w:cs="宋体" w:asciiTheme="minorEastAsia" w:hAnsiTheme="minorEastAsia"/>
                      <w:color w:val="000000"/>
                      <w:szCs w:val="21"/>
                    </w:rPr>
                    <w:t>支持给员工批量下达随访任务，针对同一类型的患者可套用设置好的随访任务模板</w:t>
                  </w:r>
                </w:p>
              </w:tc>
            </w:tr>
            <w:tr w14:paraId="183BCAF5">
              <w:trPr>
                <w:trHeight w:val="232" w:hRule="atLeast"/>
              </w:trPr>
              <w:tc>
                <w:tcPr>
                  <w:tcW w:w="707" w:type="dxa"/>
                  <w:vMerge w:val="continue"/>
                  <w:tcBorders>
                    <w:left w:val="single" w:color="000000" w:sz="4" w:space="0"/>
                    <w:bottom w:val="single" w:color="000000" w:sz="4" w:space="0"/>
                    <w:right w:val="single" w:color="000000" w:sz="4" w:space="0"/>
                  </w:tcBorders>
                  <w:shd w:val="clear" w:color="auto" w:fill="auto"/>
                  <w:vAlign w:val="center"/>
                </w:tcPr>
                <w:p w14:paraId="6DB2BB7A">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5EAB5E69">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3D06">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112B83C1">
                  <w:pPr>
                    <w:jc w:val="center"/>
                    <w:rPr>
                      <w:rFonts w:cs="宋体" w:asciiTheme="minorEastAsia" w:hAnsiTheme="minorEastAsia"/>
                      <w:color w:val="000000"/>
                      <w:szCs w:val="21"/>
                    </w:rPr>
                  </w:pPr>
                  <w:r>
                    <w:rPr>
                      <w:rFonts w:hint="eastAsia" w:cs="宋体" w:asciiTheme="minorEastAsia" w:hAnsiTheme="minorEastAsia"/>
                      <w:color w:val="000000"/>
                      <w:szCs w:val="21"/>
                    </w:rPr>
                    <w:t>执行随访</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17F363">
                  <w:pPr>
                    <w:rPr>
                      <w:rFonts w:cs="宋体" w:asciiTheme="minorEastAsia" w:hAnsiTheme="minorEastAsia"/>
                      <w:color w:val="000000"/>
                      <w:szCs w:val="21"/>
                    </w:rPr>
                  </w:pPr>
                  <w:r>
                    <w:rPr>
                      <w:rFonts w:hint="eastAsia" w:cs="宋体" w:asciiTheme="minorEastAsia" w:hAnsiTheme="minorEastAsia"/>
                      <w:color w:val="000000"/>
                      <w:szCs w:val="21"/>
                    </w:rPr>
                    <w:t>员工可在执行随访任务，针对任务给患者沟通，填写随访结果等信息</w:t>
                  </w:r>
                </w:p>
              </w:tc>
            </w:tr>
            <w:tr w14:paraId="26319EAF">
              <w:trPr>
                <w:trHeight w:val="232" w:hRule="atLeast"/>
              </w:trPr>
              <w:tc>
                <w:tcPr>
                  <w:tcW w:w="707" w:type="dxa"/>
                  <w:vMerge w:val="restart"/>
                  <w:tcBorders>
                    <w:top w:val="single" w:color="000000" w:sz="4" w:space="0"/>
                    <w:left w:val="single" w:color="000000" w:sz="4" w:space="0"/>
                    <w:right w:val="single" w:color="000000" w:sz="4" w:space="0"/>
                  </w:tcBorders>
                  <w:shd w:val="clear" w:color="auto" w:fill="auto"/>
                  <w:vAlign w:val="center"/>
                </w:tcPr>
                <w:p w14:paraId="12B6E5A3">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7</w:t>
                  </w:r>
                </w:p>
              </w:tc>
              <w:tc>
                <w:tcPr>
                  <w:tcW w:w="1134" w:type="dxa"/>
                  <w:vMerge w:val="continue"/>
                  <w:tcBorders>
                    <w:left w:val="single" w:color="000000" w:sz="4" w:space="0"/>
                    <w:right w:val="single" w:color="000000" w:sz="4" w:space="0"/>
                  </w:tcBorders>
                  <w:shd w:val="clear" w:color="auto" w:fill="auto"/>
                  <w:vAlign w:val="center"/>
                </w:tcPr>
                <w:p w14:paraId="66077733">
                  <w:pPr>
                    <w:widowControl/>
                    <w:jc w:val="center"/>
                    <w:textAlignment w:val="center"/>
                    <w:rPr>
                      <w:rFonts w:cs="仿宋" w:asciiTheme="minorEastAsia" w:hAnsiTheme="minorEastAsia"/>
                      <w:color w:val="000000"/>
                      <w:kern w:val="0"/>
                      <w:szCs w:val="21"/>
                      <w:lang w:bidi="ar"/>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AB3C">
                  <w:pPr>
                    <w:jc w:val="center"/>
                    <w:rPr>
                      <w:rFonts w:cs="宋体" w:asciiTheme="minorEastAsia" w:hAnsiTheme="minorEastAsia"/>
                      <w:kern w:val="0"/>
                      <w:szCs w:val="21"/>
                      <w:lang w:bidi="ar"/>
                    </w:rPr>
                  </w:pPr>
                  <w:r>
                    <w:rPr>
                      <w:rFonts w:hint="eastAsia" w:cs="宋体" w:asciiTheme="minorEastAsia" w:hAnsiTheme="minorEastAsia"/>
                      <w:color w:val="000000"/>
                      <w:szCs w:val="21"/>
                    </w:rPr>
                    <w:t>随访设置</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11AD211C">
                  <w:pPr>
                    <w:jc w:val="center"/>
                    <w:rPr>
                      <w:rFonts w:cs="宋体" w:asciiTheme="minorEastAsia" w:hAnsiTheme="minorEastAsia"/>
                      <w:color w:val="000000"/>
                      <w:szCs w:val="21"/>
                    </w:rPr>
                  </w:pPr>
                  <w:r>
                    <w:rPr>
                      <w:rFonts w:hint="eastAsia" w:cs="宋体" w:asciiTheme="minorEastAsia" w:hAnsiTheme="minorEastAsia"/>
                      <w:color w:val="000000"/>
                      <w:szCs w:val="21"/>
                    </w:rPr>
                    <w:t>随访模板</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AED20">
                  <w:pPr>
                    <w:rPr>
                      <w:rFonts w:cs="宋体" w:asciiTheme="minorEastAsia" w:hAnsiTheme="minorEastAsia"/>
                      <w:color w:val="000000"/>
                      <w:szCs w:val="21"/>
                    </w:rPr>
                  </w:pPr>
                  <w:r>
                    <w:rPr>
                      <w:rFonts w:hint="eastAsia" w:cs="宋体" w:asciiTheme="minorEastAsia" w:hAnsiTheme="minorEastAsia"/>
                      <w:color w:val="000000"/>
                      <w:szCs w:val="21"/>
                    </w:rPr>
                    <w:t>支持配置随访任务模板，模板中可添加多步骤随访任务，可在预约随访时选用该模板</w:t>
                  </w:r>
                </w:p>
              </w:tc>
            </w:tr>
            <w:tr w14:paraId="549CAFBC">
              <w:trPr>
                <w:trHeight w:val="232" w:hRule="atLeast"/>
              </w:trPr>
              <w:tc>
                <w:tcPr>
                  <w:tcW w:w="707" w:type="dxa"/>
                  <w:vMerge w:val="continue"/>
                  <w:tcBorders>
                    <w:left w:val="single" w:color="000000" w:sz="4" w:space="0"/>
                    <w:right w:val="single" w:color="000000" w:sz="4" w:space="0"/>
                  </w:tcBorders>
                  <w:shd w:val="clear" w:color="auto" w:fill="auto"/>
                  <w:vAlign w:val="center"/>
                </w:tcPr>
                <w:p w14:paraId="07943E04">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03BE65A9">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430B">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802054F">
                  <w:pPr>
                    <w:jc w:val="center"/>
                    <w:rPr>
                      <w:rFonts w:cs="宋体" w:asciiTheme="minorEastAsia" w:hAnsiTheme="minorEastAsia"/>
                      <w:color w:val="000000"/>
                      <w:szCs w:val="21"/>
                    </w:rPr>
                  </w:pPr>
                  <w:r>
                    <w:rPr>
                      <w:rFonts w:hint="eastAsia" w:cs="宋体" w:asciiTheme="minorEastAsia" w:hAnsiTheme="minorEastAsia"/>
                      <w:color w:val="000000"/>
                      <w:szCs w:val="21"/>
                    </w:rPr>
                    <w:t>智能随访</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753574F">
                  <w:pPr>
                    <w:rPr>
                      <w:rFonts w:cs="宋体" w:asciiTheme="minorEastAsia" w:hAnsiTheme="minorEastAsia"/>
                      <w:color w:val="000000"/>
                      <w:szCs w:val="21"/>
                    </w:rPr>
                  </w:pPr>
                  <w:r>
                    <w:rPr>
                      <w:rFonts w:hint="eastAsia" w:cs="宋体" w:asciiTheme="minorEastAsia" w:hAnsiTheme="minorEastAsia"/>
                      <w:color w:val="000000"/>
                      <w:szCs w:val="21"/>
                    </w:rPr>
                    <w:t>用于自定义随访任务，根据业务类型，包括患者跟进、就诊、住院、预约、体检、手术业务，设置随访任务，支持多级计划、随访时间、随访比例、随访人员、随访目的、随访提醒的设置。</w:t>
                  </w:r>
                </w:p>
              </w:tc>
            </w:tr>
            <w:tr w14:paraId="365E2C10">
              <w:trPr>
                <w:trHeight w:val="232" w:hRule="atLeast"/>
              </w:trPr>
              <w:tc>
                <w:tcPr>
                  <w:tcW w:w="707" w:type="dxa"/>
                  <w:vMerge w:val="continue"/>
                  <w:tcBorders>
                    <w:left w:val="single" w:color="000000" w:sz="4" w:space="0"/>
                    <w:bottom w:val="single" w:color="000000" w:sz="4" w:space="0"/>
                    <w:right w:val="single" w:color="000000" w:sz="4" w:space="0"/>
                  </w:tcBorders>
                  <w:shd w:val="clear" w:color="auto" w:fill="auto"/>
                  <w:vAlign w:val="center"/>
                </w:tcPr>
                <w:p w14:paraId="5523DE81">
                  <w:pPr>
                    <w:widowControl/>
                    <w:jc w:val="center"/>
                    <w:textAlignment w:val="center"/>
                    <w:rPr>
                      <w:rFonts w:cs="宋体" w:asciiTheme="minorEastAsia" w:hAnsiTheme="minorEastAsia"/>
                      <w:kern w:val="0"/>
                      <w:szCs w:val="21"/>
                      <w:lang w:bidi="ar"/>
                    </w:rPr>
                  </w:pPr>
                </w:p>
              </w:tc>
              <w:tc>
                <w:tcPr>
                  <w:tcW w:w="1134" w:type="dxa"/>
                  <w:vMerge w:val="continue"/>
                  <w:tcBorders>
                    <w:left w:val="single" w:color="000000" w:sz="4" w:space="0"/>
                    <w:right w:val="single" w:color="000000" w:sz="4" w:space="0"/>
                  </w:tcBorders>
                  <w:shd w:val="clear" w:color="auto" w:fill="auto"/>
                  <w:vAlign w:val="center"/>
                </w:tcPr>
                <w:p w14:paraId="7216226D">
                  <w:pPr>
                    <w:widowControl/>
                    <w:jc w:val="center"/>
                    <w:textAlignment w:val="center"/>
                    <w:rPr>
                      <w:rFonts w:cs="仿宋" w:asciiTheme="minorEastAsia" w:hAnsiTheme="minorEastAsia"/>
                      <w:color w:val="000000"/>
                      <w:kern w:val="0"/>
                      <w:szCs w:val="21"/>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6481">
                  <w:pPr>
                    <w:rPr>
                      <w:rFonts w:cs="宋体" w:asciiTheme="minorEastAsia" w:hAnsiTheme="minorEastAsia"/>
                      <w:kern w:val="0"/>
                      <w:szCs w:val="21"/>
                      <w:lang w:bidi="ar"/>
                    </w:rPr>
                  </w:pP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43827A48">
                  <w:pPr>
                    <w:jc w:val="center"/>
                    <w:rPr>
                      <w:rFonts w:cs="宋体" w:asciiTheme="minorEastAsia" w:hAnsiTheme="minorEastAsia"/>
                      <w:color w:val="000000"/>
                      <w:szCs w:val="21"/>
                    </w:rPr>
                  </w:pPr>
                  <w:r>
                    <w:rPr>
                      <w:rFonts w:hint="eastAsia" w:cs="宋体" w:asciiTheme="minorEastAsia" w:hAnsiTheme="minorEastAsia"/>
                      <w:color w:val="000000"/>
                      <w:szCs w:val="21"/>
                    </w:rPr>
                    <w:t>随访设置</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452F3B6B">
                  <w:pPr>
                    <w:rPr>
                      <w:rFonts w:cs="宋体" w:asciiTheme="minorEastAsia" w:hAnsiTheme="minorEastAsia"/>
                      <w:color w:val="000000"/>
                      <w:szCs w:val="21"/>
                    </w:rPr>
                  </w:pPr>
                  <w:r>
                    <w:rPr>
                      <w:rFonts w:hint="eastAsia" w:cs="宋体" w:asciiTheme="minorEastAsia" w:hAnsiTheme="minorEastAsia"/>
                      <w:color w:val="000000"/>
                      <w:szCs w:val="21"/>
                    </w:rPr>
                    <w:t>用于设置随访记录查看权限。</w:t>
                  </w:r>
                </w:p>
              </w:tc>
            </w:tr>
            <w:tr w14:paraId="2C2F29B7">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709">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8</w:t>
                  </w:r>
                </w:p>
              </w:tc>
              <w:tc>
                <w:tcPr>
                  <w:tcW w:w="1134" w:type="dxa"/>
                  <w:vMerge w:val="continue"/>
                  <w:tcBorders>
                    <w:left w:val="single" w:color="000000" w:sz="4" w:space="0"/>
                    <w:right w:val="single" w:color="000000" w:sz="4" w:space="0"/>
                  </w:tcBorders>
                  <w:shd w:val="clear" w:color="auto" w:fill="auto"/>
                  <w:vAlign w:val="center"/>
                </w:tcPr>
                <w:p w14:paraId="2258341F">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013">
                  <w:pPr>
                    <w:jc w:val="center"/>
                    <w:rPr>
                      <w:rFonts w:cs="宋体" w:asciiTheme="minorEastAsia" w:hAnsiTheme="minorEastAsia"/>
                      <w:kern w:val="0"/>
                      <w:szCs w:val="21"/>
                      <w:lang w:bidi="ar"/>
                    </w:rPr>
                  </w:pPr>
                  <w:r>
                    <w:rPr>
                      <w:rFonts w:hint="eastAsia" w:cs="宋体" w:asciiTheme="minorEastAsia" w:hAnsiTheme="minorEastAsia"/>
                      <w:color w:val="000000"/>
                      <w:szCs w:val="21"/>
                    </w:rPr>
                    <w:t>业务记录</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0BA9110D">
                  <w:pPr>
                    <w:jc w:val="center"/>
                    <w:rPr>
                      <w:rFonts w:cs="宋体" w:asciiTheme="minorEastAsia" w:hAnsiTheme="minorEastAsia"/>
                      <w:color w:val="000000"/>
                      <w:szCs w:val="21"/>
                    </w:rPr>
                  </w:pPr>
                  <w:r>
                    <w:rPr>
                      <w:rFonts w:hint="eastAsia" w:cs="宋体" w:asciiTheme="minorEastAsia" w:hAnsiTheme="minorEastAsia"/>
                      <w:color w:val="000000"/>
                      <w:szCs w:val="21"/>
                    </w:rPr>
                    <w:t>业务记录</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79F90E35">
                  <w:pPr>
                    <w:rPr>
                      <w:rFonts w:cs="宋体" w:asciiTheme="minorEastAsia" w:hAnsiTheme="minorEastAsia"/>
                      <w:color w:val="000000"/>
                      <w:szCs w:val="21"/>
                    </w:rPr>
                  </w:pPr>
                  <w:r>
                    <w:rPr>
                      <w:rFonts w:hint="eastAsia" w:cs="宋体" w:asciiTheme="minorEastAsia" w:hAnsiTheme="minorEastAsia"/>
                      <w:color w:val="000000"/>
                      <w:szCs w:val="21"/>
                    </w:rPr>
                    <w:t>查询HIS的手术记录、挂号记录、体检记录、住院记录，根据业务记录进行随访</w:t>
                  </w:r>
                </w:p>
              </w:tc>
            </w:tr>
            <w:tr w14:paraId="5979E164">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291">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9</w:t>
                  </w:r>
                </w:p>
              </w:tc>
              <w:tc>
                <w:tcPr>
                  <w:tcW w:w="1134" w:type="dxa"/>
                  <w:vMerge w:val="continue"/>
                  <w:tcBorders>
                    <w:left w:val="single" w:color="000000" w:sz="4" w:space="0"/>
                    <w:right w:val="single" w:color="000000" w:sz="4" w:space="0"/>
                  </w:tcBorders>
                  <w:shd w:val="clear" w:color="auto" w:fill="auto"/>
                  <w:vAlign w:val="center"/>
                </w:tcPr>
                <w:p w14:paraId="71D14FB3">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1CB">
                  <w:pPr>
                    <w:jc w:val="center"/>
                    <w:rPr>
                      <w:rFonts w:cs="宋体" w:asciiTheme="minorEastAsia" w:hAnsiTheme="minorEastAsia"/>
                      <w:kern w:val="0"/>
                      <w:szCs w:val="21"/>
                      <w:lang w:bidi="ar"/>
                    </w:rPr>
                  </w:pPr>
                  <w:r>
                    <w:rPr>
                      <w:rFonts w:hint="eastAsia" w:cs="宋体" w:asciiTheme="minorEastAsia" w:hAnsiTheme="minorEastAsia"/>
                      <w:color w:val="000000"/>
                      <w:szCs w:val="21"/>
                    </w:rPr>
                    <w:t>业务随访</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EEE53ED">
                  <w:pPr>
                    <w:jc w:val="center"/>
                    <w:rPr>
                      <w:rFonts w:cs="宋体" w:asciiTheme="minorEastAsia" w:hAnsiTheme="minorEastAsia"/>
                      <w:color w:val="000000"/>
                      <w:szCs w:val="21"/>
                    </w:rPr>
                  </w:pPr>
                  <w:r>
                    <w:rPr>
                      <w:rFonts w:hint="eastAsia" w:cs="宋体" w:asciiTheme="minorEastAsia" w:hAnsiTheme="minorEastAsia"/>
                      <w:color w:val="000000"/>
                      <w:szCs w:val="21"/>
                    </w:rPr>
                    <w:t>业务随访记录</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166EB8C">
                  <w:pPr>
                    <w:rPr>
                      <w:rFonts w:cs="宋体" w:asciiTheme="minorEastAsia" w:hAnsiTheme="minorEastAsia"/>
                      <w:color w:val="000000"/>
                      <w:szCs w:val="21"/>
                    </w:rPr>
                  </w:pPr>
                  <w:r>
                    <w:rPr>
                      <w:rFonts w:hint="eastAsia" w:cs="宋体" w:asciiTheme="minorEastAsia" w:hAnsiTheme="minorEastAsia"/>
                      <w:color w:val="000000"/>
                      <w:szCs w:val="21"/>
                    </w:rPr>
                    <w:t>执行/查看HIS的手术、挂号、体检、住院业务的随访记录</w:t>
                  </w:r>
                </w:p>
              </w:tc>
            </w:tr>
            <w:tr w14:paraId="31BFCD39">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0DA4">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10</w:t>
                  </w:r>
                </w:p>
              </w:tc>
              <w:tc>
                <w:tcPr>
                  <w:tcW w:w="1134" w:type="dxa"/>
                  <w:vMerge w:val="continue"/>
                  <w:tcBorders>
                    <w:left w:val="single" w:color="000000" w:sz="4" w:space="0"/>
                    <w:right w:val="single" w:color="000000" w:sz="4" w:space="0"/>
                  </w:tcBorders>
                  <w:shd w:val="clear" w:color="auto" w:fill="auto"/>
                  <w:vAlign w:val="center"/>
                </w:tcPr>
                <w:p w14:paraId="575B8BA5">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C56">
                  <w:pPr>
                    <w:jc w:val="center"/>
                    <w:rPr>
                      <w:rFonts w:cs="宋体" w:asciiTheme="minorEastAsia" w:hAnsiTheme="minorEastAsia"/>
                      <w:color w:val="000000"/>
                      <w:szCs w:val="21"/>
                    </w:rPr>
                  </w:pPr>
                  <w:r>
                    <w:rPr>
                      <w:rFonts w:hint="eastAsia" w:cs="宋体" w:asciiTheme="minorEastAsia" w:hAnsiTheme="minorEastAsia"/>
                      <w:color w:val="000000"/>
                      <w:szCs w:val="21"/>
                    </w:rPr>
                    <w:t>知识库</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33A3FE50">
                  <w:pPr>
                    <w:jc w:val="center"/>
                    <w:rPr>
                      <w:rFonts w:cs="宋体" w:asciiTheme="minorEastAsia" w:hAnsiTheme="minorEastAsia"/>
                      <w:color w:val="000000"/>
                      <w:szCs w:val="21"/>
                    </w:rPr>
                  </w:pPr>
                  <w:r>
                    <w:rPr>
                      <w:rFonts w:hint="eastAsia" w:cs="宋体" w:asciiTheme="minorEastAsia" w:hAnsiTheme="minorEastAsia"/>
                      <w:color w:val="000000"/>
                      <w:szCs w:val="21"/>
                    </w:rPr>
                    <w:t>知识库</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1E5D27F">
                  <w:pPr>
                    <w:rPr>
                      <w:rFonts w:cs="宋体" w:asciiTheme="minorEastAsia" w:hAnsiTheme="minorEastAsia"/>
                      <w:color w:val="000000"/>
                      <w:szCs w:val="21"/>
                    </w:rPr>
                  </w:pPr>
                  <w:r>
                    <w:rPr>
                      <w:rFonts w:hint="eastAsia" w:cs="宋体" w:asciiTheme="minorEastAsia" w:hAnsiTheme="minorEastAsia"/>
                      <w:color w:val="000000"/>
                      <w:szCs w:val="21"/>
                    </w:rPr>
                    <w:t>内置宣教知识库。根据不同的疾病，不同的板块进行分类。支持医院各科室自行编辑维护。</w:t>
                  </w:r>
                </w:p>
              </w:tc>
            </w:tr>
            <w:tr w14:paraId="1C93BF9B">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ADC7">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11</w:t>
                  </w:r>
                </w:p>
              </w:tc>
              <w:tc>
                <w:tcPr>
                  <w:tcW w:w="1134" w:type="dxa"/>
                  <w:vMerge w:val="continue"/>
                  <w:tcBorders>
                    <w:left w:val="single" w:color="000000" w:sz="4" w:space="0"/>
                    <w:right w:val="single" w:color="000000" w:sz="4" w:space="0"/>
                  </w:tcBorders>
                  <w:shd w:val="clear" w:color="auto" w:fill="auto"/>
                  <w:vAlign w:val="center"/>
                </w:tcPr>
                <w:p w14:paraId="3E3F5287">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AEFC">
                  <w:pPr>
                    <w:jc w:val="center"/>
                    <w:rPr>
                      <w:rFonts w:cs="宋体" w:asciiTheme="minorEastAsia" w:hAnsiTheme="minorEastAsia"/>
                      <w:color w:val="000000"/>
                      <w:szCs w:val="21"/>
                    </w:rPr>
                  </w:pPr>
                  <w:r>
                    <w:rPr>
                      <w:rFonts w:hint="eastAsia" w:cs="宋体" w:asciiTheme="minorEastAsia" w:hAnsiTheme="minorEastAsia"/>
                      <w:color w:val="000000"/>
                      <w:szCs w:val="21"/>
                    </w:rPr>
                    <w:t>宣教推送</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0418C399">
                  <w:pPr>
                    <w:jc w:val="center"/>
                    <w:rPr>
                      <w:rFonts w:cs="宋体" w:asciiTheme="minorEastAsia" w:hAnsiTheme="minorEastAsia"/>
                      <w:color w:val="000000"/>
                      <w:szCs w:val="21"/>
                    </w:rPr>
                  </w:pPr>
                  <w:r>
                    <w:rPr>
                      <w:rFonts w:hint="eastAsia" w:cs="宋体" w:asciiTheme="minorEastAsia" w:hAnsiTheme="minorEastAsia"/>
                      <w:color w:val="000000"/>
                      <w:szCs w:val="21"/>
                    </w:rPr>
                    <w:t>宣教推送</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92A104C">
                  <w:pPr>
                    <w:rPr>
                      <w:rFonts w:cs="宋体" w:asciiTheme="minorEastAsia" w:hAnsiTheme="minorEastAsia"/>
                      <w:color w:val="000000"/>
                      <w:szCs w:val="21"/>
                    </w:rPr>
                  </w:pPr>
                  <w:r>
                    <w:rPr>
                      <w:rFonts w:hint="eastAsia" w:cs="宋体" w:asciiTheme="minorEastAsia" w:hAnsiTheme="minorEastAsia"/>
                      <w:color w:val="000000"/>
                      <w:szCs w:val="21"/>
                    </w:rPr>
                    <w:t>根据患者的分组、或者标签，自动向患者推送健康宣教内容。</w:t>
                  </w:r>
                </w:p>
              </w:tc>
            </w:tr>
            <w:tr w14:paraId="13CFBBC1">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AB6">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12</w:t>
                  </w:r>
                </w:p>
              </w:tc>
              <w:tc>
                <w:tcPr>
                  <w:tcW w:w="1134" w:type="dxa"/>
                  <w:vMerge w:val="continue"/>
                  <w:tcBorders>
                    <w:left w:val="single" w:color="000000" w:sz="4" w:space="0"/>
                    <w:right w:val="single" w:color="000000" w:sz="4" w:space="0"/>
                  </w:tcBorders>
                  <w:shd w:val="clear" w:color="auto" w:fill="auto"/>
                  <w:vAlign w:val="center"/>
                </w:tcPr>
                <w:p w14:paraId="4C37CFBB">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D2E">
                  <w:pPr>
                    <w:jc w:val="center"/>
                    <w:rPr>
                      <w:rFonts w:cs="宋体" w:asciiTheme="minorEastAsia" w:hAnsiTheme="minorEastAsia"/>
                      <w:color w:val="000000"/>
                      <w:szCs w:val="21"/>
                    </w:rPr>
                  </w:pPr>
                  <w:r>
                    <w:rPr>
                      <w:rFonts w:hint="eastAsia" w:cs="宋体" w:asciiTheme="minorEastAsia" w:hAnsiTheme="minorEastAsia"/>
                      <w:color w:val="000000"/>
                      <w:szCs w:val="21"/>
                    </w:rPr>
                    <w:t>量表管理</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5EB0B190">
                  <w:pPr>
                    <w:jc w:val="center"/>
                    <w:rPr>
                      <w:rFonts w:cs="宋体" w:asciiTheme="minorEastAsia" w:hAnsiTheme="minorEastAsia"/>
                      <w:color w:val="000000"/>
                      <w:szCs w:val="21"/>
                    </w:rPr>
                  </w:pPr>
                  <w:r>
                    <w:rPr>
                      <w:rFonts w:hint="eastAsia" w:cs="宋体" w:asciiTheme="minorEastAsia" w:hAnsiTheme="minorEastAsia"/>
                      <w:color w:val="000000"/>
                      <w:szCs w:val="21"/>
                    </w:rPr>
                    <w:t>支持配置自定义量表</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9A0F2">
                  <w:pPr>
                    <w:rPr>
                      <w:rFonts w:cs="宋体" w:asciiTheme="minorEastAsia" w:hAnsiTheme="minorEastAsia"/>
                      <w:color w:val="000000"/>
                      <w:szCs w:val="21"/>
                    </w:rPr>
                  </w:pPr>
                  <w:r>
                    <w:rPr>
                      <w:rFonts w:hint="eastAsia" w:cs="宋体" w:asciiTheme="minorEastAsia" w:hAnsiTheme="minorEastAsia"/>
                      <w:color w:val="000000"/>
                      <w:szCs w:val="21"/>
                    </w:rPr>
                    <w:t>可以自定义配置表单内容。应用于随访、满意度调查、患者信息收集模板、以及微信的随访调查表中</w:t>
                  </w:r>
                </w:p>
              </w:tc>
            </w:tr>
            <w:tr w14:paraId="5E5C2A03">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83A">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13</w:t>
                  </w:r>
                </w:p>
              </w:tc>
              <w:tc>
                <w:tcPr>
                  <w:tcW w:w="1134" w:type="dxa"/>
                  <w:vMerge w:val="continue"/>
                  <w:tcBorders>
                    <w:left w:val="single" w:color="000000" w:sz="4" w:space="0"/>
                    <w:right w:val="single" w:color="000000" w:sz="4" w:space="0"/>
                  </w:tcBorders>
                  <w:shd w:val="clear" w:color="auto" w:fill="auto"/>
                  <w:vAlign w:val="center"/>
                </w:tcPr>
                <w:p w14:paraId="55C700AC">
                  <w:pPr>
                    <w:widowControl/>
                    <w:jc w:val="center"/>
                    <w:textAlignment w:val="center"/>
                    <w:rPr>
                      <w:rFonts w:cs="仿宋" w:asciiTheme="minorEastAsia" w:hAnsiTheme="minorEastAsia"/>
                      <w:color w:val="000000"/>
                      <w:kern w:val="0"/>
                      <w:szCs w:val="21"/>
                      <w:lang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61CB">
                  <w:pPr>
                    <w:jc w:val="center"/>
                    <w:rPr>
                      <w:rFonts w:cs="宋体" w:asciiTheme="minorEastAsia" w:hAnsiTheme="minorEastAsia"/>
                      <w:color w:val="000000"/>
                      <w:szCs w:val="21"/>
                    </w:rPr>
                  </w:pPr>
                  <w:r>
                    <w:rPr>
                      <w:rFonts w:hint="eastAsia" w:cs="宋体" w:asciiTheme="minorEastAsia" w:hAnsiTheme="minorEastAsia"/>
                      <w:color w:val="000000"/>
                      <w:szCs w:val="21"/>
                    </w:rPr>
                    <w:t>量表统计</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B0AFFF">
                  <w:pPr>
                    <w:jc w:val="center"/>
                    <w:rPr>
                      <w:rFonts w:cs="宋体" w:asciiTheme="minorEastAsia" w:hAnsiTheme="minorEastAsia"/>
                      <w:color w:val="000000"/>
                      <w:szCs w:val="21"/>
                    </w:rPr>
                  </w:pPr>
                  <w:r>
                    <w:rPr>
                      <w:rFonts w:hint="eastAsia" w:cs="宋体" w:asciiTheme="minorEastAsia" w:hAnsiTheme="minorEastAsia"/>
                      <w:color w:val="000000"/>
                      <w:szCs w:val="21"/>
                    </w:rPr>
                    <w:t>统计量表结果</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31127ADA">
                  <w:pPr>
                    <w:rPr>
                      <w:rFonts w:cs="宋体" w:asciiTheme="minorEastAsia" w:hAnsiTheme="minorEastAsia"/>
                      <w:color w:val="000000"/>
                      <w:szCs w:val="21"/>
                    </w:rPr>
                  </w:pPr>
                  <w:r>
                    <w:rPr>
                      <w:rFonts w:hint="eastAsia" w:cs="宋体" w:asciiTheme="minorEastAsia" w:hAnsiTheme="minorEastAsia"/>
                      <w:color w:val="000000"/>
                      <w:szCs w:val="21"/>
                    </w:rPr>
                    <w:t>统计已填写的量表结果</w:t>
                  </w:r>
                </w:p>
              </w:tc>
            </w:tr>
            <w:tr w14:paraId="5A91F698">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313C">
                  <w:pPr>
                    <w:widowControl/>
                    <w:jc w:val="center"/>
                    <w:textAlignment w:val="center"/>
                    <w:rPr>
                      <w:rFonts w:cs="宋体" w:asciiTheme="minorEastAsia" w:hAnsiTheme="minorEastAsia"/>
                      <w:kern w:val="0"/>
                      <w:szCs w:val="21"/>
                      <w:lang w:bidi="ar"/>
                    </w:rPr>
                  </w:pPr>
                  <w:r>
                    <w:rPr>
                      <w:rFonts w:hint="eastAsia" w:cs="宋体" w:asciiTheme="minorEastAsia" w:hAnsiTheme="minorEastAsia"/>
                      <w:kern w:val="0"/>
                      <w:szCs w:val="21"/>
                      <w:lang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13179BF2">
                  <w:pPr>
                    <w:widowControl/>
                    <w:jc w:val="center"/>
                    <w:textAlignment w:val="center"/>
                    <w:rPr>
                      <w:rFonts w:cs="仿宋" w:asciiTheme="minorEastAsia" w:hAnsiTheme="minorEastAsia"/>
                      <w:color w:val="000000"/>
                      <w:kern w:val="0"/>
                      <w:szCs w:val="21"/>
                      <w:lang w:bidi="ar"/>
                    </w:rPr>
                  </w:pPr>
                  <w:r>
                    <w:rPr>
                      <w:rFonts w:hint="eastAsia" w:cs="仿宋" w:asciiTheme="minorEastAsia" w:hAnsiTheme="minorEastAsia"/>
                      <w:color w:val="000000"/>
                      <w:kern w:val="0"/>
                      <w:szCs w:val="21"/>
                      <w:lang w:bidi="ar"/>
                    </w:rPr>
                    <w:t>数据互通</w:t>
                  </w:r>
                </w:p>
              </w:tc>
              <w:tc>
                <w:tcPr>
                  <w:tcW w:w="127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7A3ABE">
                  <w:pPr>
                    <w:jc w:val="center"/>
                    <w:rPr>
                      <w:rFonts w:cs="宋体" w:asciiTheme="minorEastAsia" w:hAnsiTheme="minorEastAsia"/>
                      <w:color w:val="000000"/>
                      <w:szCs w:val="21"/>
                    </w:rPr>
                  </w:pPr>
                  <w:r>
                    <w:rPr>
                      <w:rFonts w:hint="eastAsia" w:cs="宋体" w:asciiTheme="minorEastAsia" w:hAnsiTheme="minorEastAsia"/>
                      <w:color w:val="000000"/>
                      <w:szCs w:val="21"/>
                    </w:rPr>
                    <w:t>对接医疗相关业务应用系统</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3B1AC">
                  <w:pPr>
                    <w:jc w:val="center"/>
                    <w:rPr>
                      <w:rFonts w:cs="宋体" w:asciiTheme="minorEastAsia" w:hAnsiTheme="minorEastAsia"/>
                      <w:color w:val="000000"/>
                      <w:szCs w:val="21"/>
                    </w:rPr>
                  </w:pPr>
                  <w:r>
                    <w:rPr>
                      <w:rFonts w:hint="eastAsia" w:cs="宋体" w:asciiTheme="minorEastAsia" w:hAnsiTheme="minorEastAsia"/>
                      <w:color w:val="000000"/>
                      <w:szCs w:val="21"/>
                    </w:rPr>
                    <w:t>要求随访系统与医疗业务应用系统实现数据的互联互通</w:t>
                  </w:r>
                </w:p>
              </w:tc>
              <w:tc>
                <w:tcPr>
                  <w:tcW w:w="4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13C6FE02">
                  <w:pPr>
                    <w:rPr>
                      <w:rFonts w:cs="宋体" w:asciiTheme="minorEastAsia" w:hAnsiTheme="minorEastAsia"/>
                      <w:color w:val="000000"/>
                      <w:szCs w:val="21"/>
                    </w:rPr>
                  </w:pPr>
                  <w:r>
                    <w:rPr>
                      <w:rFonts w:hint="eastAsia" w:cs="宋体" w:asciiTheme="minorEastAsia" w:hAnsiTheme="minorEastAsia"/>
                      <w:color w:val="000000"/>
                      <w:szCs w:val="21"/>
                    </w:rPr>
                    <w:t>要求随访系统与医疗业务应用系统实现数据的互联互通，实现数据的共享。实现患者诊前、诊中以及诊后的随访。</w:t>
                  </w:r>
                </w:p>
              </w:tc>
            </w:tr>
          </w:tbl>
          <w:p w14:paraId="6CE8A7A7">
            <w:pPr>
              <w:ind w:firstLine="514"/>
              <w:jc w:val="left"/>
              <w:rPr>
                <w:rFonts w:cs="宋体" w:asciiTheme="minorEastAsia" w:hAnsiTheme="minorEastAsia"/>
                <w:b/>
                <w:color w:val="FF0000"/>
                <w:szCs w:val="21"/>
              </w:rPr>
            </w:pPr>
          </w:p>
        </w:tc>
      </w:tr>
      <w:tr w14:paraId="1809DB0A">
        <w:trPr>
          <w:trHeight w:val="112" w:hRule="atLeast"/>
          <w:tblCellSpacing w:w="0" w:type="dxa"/>
          <w:jc w:val="center"/>
        </w:trPr>
        <w:tc>
          <w:tcPr>
            <w:tcW w:w="917" w:type="dxa"/>
            <w:vAlign w:val="center"/>
          </w:tcPr>
          <w:p w14:paraId="0D7C8CE5">
            <w:pPr>
              <w:widowControl/>
              <w:spacing w:before="100" w:beforeAutospacing="1" w:after="100" w:afterAutospacing="1"/>
              <w:jc w:val="left"/>
              <w:rPr>
                <w:rFonts w:cs="宋体" w:asciiTheme="minorEastAsia" w:hAnsiTheme="minorEastAsia"/>
                <w:kern w:val="0"/>
                <w:szCs w:val="21"/>
              </w:rPr>
            </w:pPr>
            <w:r>
              <w:rPr>
                <w:rFonts w:cs="宋体" w:asciiTheme="minorEastAsia" w:hAnsiTheme="minorEastAsia"/>
                <w:b/>
                <w:bCs/>
                <w:kern w:val="0"/>
                <w:szCs w:val="21"/>
              </w:rPr>
              <w:t>商务需求</w:t>
            </w:r>
            <w:r>
              <w:rPr>
                <w:rFonts w:cs="宋体" w:asciiTheme="minorEastAsia" w:hAnsiTheme="minorEastAsia"/>
                <w:kern w:val="0"/>
                <w:szCs w:val="21"/>
              </w:rPr>
              <w:t xml:space="preserve"> </w:t>
            </w:r>
          </w:p>
        </w:tc>
        <w:tc>
          <w:tcPr>
            <w:tcW w:w="9573" w:type="dxa"/>
            <w:gridSpan w:val="3"/>
            <w:vAlign w:val="center"/>
          </w:tcPr>
          <w:p w14:paraId="0B4A9A62">
            <w:pPr>
              <w:widowControl/>
              <w:jc w:val="left"/>
              <w:rPr>
                <w:rFonts w:cs="宋体" w:asciiTheme="minorEastAsia" w:hAnsiTheme="minorEastAsia"/>
                <w:kern w:val="0"/>
                <w:szCs w:val="21"/>
              </w:rPr>
            </w:pPr>
            <w:r>
              <w:rPr>
                <w:rFonts w:cs="宋体" w:asciiTheme="minorEastAsia" w:hAnsiTheme="minorEastAsia"/>
                <w:kern w:val="0"/>
                <w:szCs w:val="21"/>
              </w:rPr>
              <w:t xml:space="preserve">  </w:t>
            </w:r>
          </w:p>
          <w:tbl>
            <w:tblPr>
              <w:tblStyle w:val="14"/>
              <w:tblW w:w="9408"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481"/>
              <w:gridCol w:w="6729"/>
            </w:tblGrid>
            <w:tr w14:paraId="5D5AA860">
              <w:trPr>
                <w:trHeight w:val="397" w:hRule="atLeast"/>
              </w:trPr>
              <w:tc>
                <w:tcPr>
                  <w:tcW w:w="1198" w:type="dxa"/>
                  <w:vAlign w:val="center"/>
                </w:tcPr>
                <w:p w14:paraId="176A53B9">
                  <w:pPr>
                    <w:jc w:val="center"/>
                    <w:rPr>
                      <w:rFonts w:asciiTheme="minorEastAsia" w:hAnsiTheme="minorEastAsia"/>
                      <w:b/>
                      <w:szCs w:val="21"/>
                    </w:rPr>
                  </w:pPr>
                  <w:r>
                    <w:rPr>
                      <w:rFonts w:hint="eastAsia" w:asciiTheme="minorEastAsia" w:hAnsiTheme="minorEastAsia"/>
                      <w:b/>
                      <w:szCs w:val="21"/>
                    </w:rPr>
                    <w:t>序号</w:t>
                  </w:r>
                </w:p>
              </w:tc>
              <w:tc>
                <w:tcPr>
                  <w:tcW w:w="1481" w:type="dxa"/>
                  <w:vAlign w:val="center"/>
                </w:tcPr>
                <w:p w14:paraId="4041C95C">
                  <w:pPr>
                    <w:jc w:val="center"/>
                    <w:rPr>
                      <w:rFonts w:asciiTheme="minorEastAsia" w:hAnsiTheme="minorEastAsia"/>
                      <w:b/>
                      <w:szCs w:val="21"/>
                    </w:rPr>
                  </w:pPr>
                  <w:r>
                    <w:rPr>
                      <w:rFonts w:hint="eastAsia" w:asciiTheme="minorEastAsia" w:hAnsiTheme="minorEastAsia"/>
                      <w:b/>
                      <w:szCs w:val="21"/>
                    </w:rPr>
                    <w:t>目录</w:t>
                  </w:r>
                </w:p>
              </w:tc>
              <w:tc>
                <w:tcPr>
                  <w:tcW w:w="6729" w:type="dxa"/>
                  <w:vAlign w:val="center"/>
                </w:tcPr>
                <w:p w14:paraId="6BE7828D">
                  <w:pPr>
                    <w:jc w:val="center"/>
                    <w:rPr>
                      <w:rFonts w:asciiTheme="minorEastAsia" w:hAnsiTheme="minorEastAsia"/>
                      <w:b/>
                      <w:szCs w:val="21"/>
                    </w:rPr>
                  </w:pPr>
                  <w:r>
                    <w:rPr>
                      <w:rFonts w:hint="eastAsia" w:asciiTheme="minorEastAsia" w:hAnsiTheme="minorEastAsia"/>
                      <w:b/>
                      <w:szCs w:val="21"/>
                    </w:rPr>
                    <w:t>商务需求</w:t>
                  </w:r>
                </w:p>
              </w:tc>
            </w:tr>
            <w:tr w14:paraId="0FB662A6">
              <w:trPr>
                <w:trHeight w:val="462" w:hRule="atLeast"/>
              </w:trPr>
              <w:tc>
                <w:tcPr>
                  <w:tcW w:w="1198" w:type="dxa"/>
                  <w:vAlign w:val="center"/>
                </w:tcPr>
                <w:p w14:paraId="0E196D50">
                  <w:pPr>
                    <w:jc w:val="center"/>
                    <w:rPr>
                      <w:rFonts w:asciiTheme="minorEastAsia" w:hAnsiTheme="minorEastAsia"/>
                      <w:b/>
                      <w:szCs w:val="21"/>
                    </w:rPr>
                  </w:pPr>
                  <w:r>
                    <w:rPr>
                      <w:rFonts w:hint="eastAsia" w:asciiTheme="minorEastAsia" w:hAnsiTheme="minorEastAsia"/>
                      <w:b/>
                      <w:szCs w:val="21"/>
                    </w:rPr>
                    <w:t>1</w:t>
                  </w:r>
                </w:p>
              </w:tc>
              <w:tc>
                <w:tcPr>
                  <w:tcW w:w="1481" w:type="dxa"/>
                  <w:vAlign w:val="center"/>
                </w:tcPr>
                <w:p w14:paraId="4DBD2521">
                  <w:pPr>
                    <w:rPr>
                      <w:rFonts w:asciiTheme="minorEastAsia" w:hAnsiTheme="minorEastAsia"/>
                      <w:szCs w:val="21"/>
                    </w:rPr>
                  </w:pPr>
                  <w:r>
                    <w:rPr>
                      <w:rFonts w:hint="eastAsia" w:asciiTheme="minorEastAsia" w:hAnsiTheme="minorEastAsia"/>
                      <w:szCs w:val="21"/>
                    </w:rPr>
                    <w:t>项目服务期</w:t>
                  </w:r>
                </w:p>
              </w:tc>
              <w:tc>
                <w:tcPr>
                  <w:tcW w:w="6729" w:type="dxa"/>
                  <w:vAlign w:val="center"/>
                </w:tcPr>
                <w:p w14:paraId="4714430E">
                  <w:pPr>
                    <w:rPr>
                      <w:rFonts w:asciiTheme="minorEastAsia" w:hAnsiTheme="minorEastAsia"/>
                      <w:b/>
                      <w:szCs w:val="21"/>
                    </w:rPr>
                  </w:pPr>
                  <w:r>
                    <w:rPr>
                      <w:rFonts w:hint="eastAsia" w:asciiTheme="minorEastAsia" w:hAnsiTheme="minorEastAsia"/>
                      <w:bCs/>
                      <w:szCs w:val="21"/>
                    </w:rPr>
                    <w:t>项目维护期为项目终验合格后一年内。</w:t>
                  </w:r>
                </w:p>
              </w:tc>
            </w:tr>
            <w:tr w14:paraId="5BE6F4F2">
              <w:trPr>
                <w:trHeight w:val="462" w:hRule="atLeast"/>
              </w:trPr>
              <w:tc>
                <w:tcPr>
                  <w:tcW w:w="1198" w:type="dxa"/>
                  <w:vAlign w:val="center"/>
                </w:tcPr>
                <w:p w14:paraId="21517BEA">
                  <w:pPr>
                    <w:jc w:val="center"/>
                    <w:rPr>
                      <w:rFonts w:asciiTheme="minorEastAsia" w:hAnsiTheme="minorEastAsia"/>
                      <w:b/>
                      <w:szCs w:val="21"/>
                    </w:rPr>
                  </w:pPr>
                  <w:r>
                    <w:rPr>
                      <w:rFonts w:hint="eastAsia" w:asciiTheme="minorEastAsia" w:hAnsiTheme="minorEastAsia"/>
                      <w:b/>
                      <w:szCs w:val="21"/>
                    </w:rPr>
                    <w:t>2</w:t>
                  </w:r>
                </w:p>
              </w:tc>
              <w:tc>
                <w:tcPr>
                  <w:tcW w:w="1481" w:type="dxa"/>
                  <w:vAlign w:val="center"/>
                </w:tcPr>
                <w:p w14:paraId="2AC52472">
                  <w:pPr>
                    <w:rPr>
                      <w:rFonts w:asciiTheme="minorEastAsia" w:hAnsiTheme="minorEastAsia"/>
                      <w:szCs w:val="21"/>
                    </w:rPr>
                  </w:pPr>
                  <w:r>
                    <w:rPr>
                      <w:rFonts w:hint="eastAsia" w:asciiTheme="minorEastAsia" w:hAnsiTheme="minorEastAsia"/>
                      <w:szCs w:val="21"/>
                    </w:rPr>
                    <w:t>项目服务地点</w:t>
                  </w:r>
                </w:p>
              </w:tc>
              <w:tc>
                <w:tcPr>
                  <w:tcW w:w="6729" w:type="dxa"/>
                  <w:vAlign w:val="center"/>
                </w:tcPr>
                <w:p w14:paraId="132611B5">
                  <w:pPr>
                    <w:rPr>
                      <w:rFonts w:asciiTheme="minorEastAsia" w:hAnsiTheme="minorEastAsia"/>
                      <w:bCs/>
                      <w:szCs w:val="21"/>
                    </w:rPr>
                  </w:pPr>
                  <w:r>
                    <w:rPr>
                      <w:rFonts w:hint="eastAsia" w:asciiTheme="minorEastAsia" w:hAnsiTheme="minorEastAsia"/>
                      <w:bCs/>
                      <w:szCs w:val="21"/>
                    </w:rPr>
                    <w:t>南方医科大学深圳口腔医院（坪山）</w:t>
                  </w:r>
                </w:p>
              </w:tc>
            </w:tr>
            <w:tr w14:paraId="435884CA">
              <w:trPr>
                <w:trHeight w:val="320" w:hRule="atLeast"/>
              </w:trPr>
              <w:tc>
                <w:tcPr>
                  <w:tcW w:w="1198" w:type="dxa"/>
                  <w:vAlign w:val="center"/>
                </w:tcPr>
                <w:p w14:paraId="27B9322C">
                  <w:pPr>
                    <w:jc w:val="center"/>
                    <w:rPr>
                      <w:rFonts w:asciiTheme="minorEastAsia" w:hAnsiTheme="minorEastAsia"/>
                      <w:b/>
                      <w:szCs w:val="21"/>
                    </w:rPr>
                  </w:pPr>
                  <w:r>
                    <w:rPr>
                      <w:rFonts w:hint="eastAsia" w:asciiTheme="minorEastAsia" w:hAnsiTheme="minorEastAsia"/>
                      <w:b/>
                      <w:szCs w:val="21"/>
                    </w:rPr>
                    <w:t>3</w:t>
                  </w:r>
                </w:p>
              </w:tc>
              <w:tc>
                <w:tcPr>
                  <w:tcW w:w="1481" w:type="dxa"/>
                </w:tcPr>
                <w:p w14:paraId="6A7C7C71">
                  <w:pPr>
                    <w:rPr>
                      <w:rFonts w:asciiTheme="minorEastAsia" w:hAnsiTheme="minorEastAsia"/>
                      <w:szCs w:val="21"/>
                    </w:rPr>
                  </w:pPr>
                  <w:r>
                    <w:rPr>
                      <w:rFonts w:hint="eastAsia" w:asciiTheme="minorEastAsia" w:hAnsiTheme="minorEastAsia"/>
                      <w:szCs w:val="21"/>
                    </w:rPr>
                    <w:t>响应及故障解决时间</w:t>
                  </w:r>
                </w:p>
              </w:tc>
              <w:tc>
                <w:tcPr>
                  <w:tcW w:w="6729" w:type="dxa"/>
                </w:tcPr>
                <w:p w14:paraId="4FB7BB68">
                  <w:pPr>
                    <w:rPr>
                      <w:rFonts w:asciiTheme="minorEastAsia" w:hAnsiTheme="minorEastAsia"/>
                      <w:b/>
                      <w:szCs w:val="21"/>
                    </w:rPr>
                  </w:pPr>
                  <w:r>
                    <w:rPr>
                      <w:rFonts w:hint="eastAsia" w:cs="Times New Roman" w:asciiTheme="minorEastAsia" w:hAnsiTheme="minorEastAsia"/>
                      <w:bCs/>
                      <w:szCs w:val="21"/>
                    </w:rPr>
                    <w:t>为医院提供7*24小时响应服务，需2小时内响应，4小时内到达用户现场</w:t>
                  </w:r>
                  <w:r>
                    <w:rPr>
                      <w:rFonts w:hint="eastAsia" w:asciiTheme="minorEastAsia" w:hAnsiTheme="minorEastAsia"/>
                      <w:bCs/>
                      <w:szCs w:val="21"/>
                    </w:rPr>
                    <w:t>。</w:t>
                  </w:r>
                </w:p>
              </w:tc>
            </w:tr>
            <w:tr w14:paraId="19390A7D">
              <w:trPr>
                <w:trHeight w:val="350" w:hRule="atLeast"/>
              </w:trPr>
              <w:tc>
                <w:tcPr>
                  <w:tcW w:w="1198" w:type="dxa"/>
                  <w:vAlign w:val="center"/>
                </w:tcPr>
                <w:p w14:paraId="0B7AC807">
                  <w:pPr>
                    <w:jc w:val="center"/>
                    <w:rPr>
                      <w:rFonts w:asciiTheme="minorEastAsia" w:hAnsiTheme="minorEastAsia"/>
                      <w:b/>
                      <w:szCs w:val="21"/>
                    </w:rPr>
                  </w:pPr>
                  <w:r>
                    <w:rPr>
                      <w:rFonts w:hint="eastAsia" w:asciiTheme="minorEastAsia" w:hAnsiTheme="minorEastAsia"/>
                      <w:b/>
                      <w:szCs w:val="21"/>
                    </w:rPr>
                    <w:t>4</w:t>
                  </w:r>
                </w:p>
              </w:tc>
              <w:tc>
                <w:tcPr>
                  <w:tcW w:w="1481" w:type="dxa"/>
                  <w:vAlign w:val="center"/>
                </w:tcPr>
                <w:p w14:paraId="2B72BE1C">
                  <w:pPr>
                    <w:rPr>
                      <w:rFonts w:asciiTheme="minorEastAsia" w:hAnsiTheme="minorEastAsia"/>
                      <w:szCs w:val="21"/>
                    </w:rPr>
                  </w:pPr>
                  <w:r>
                    <w:rPr>
                      <w:rFonts w:hint="eastAsia" w:asciiTheme="minorEastAsia" w:hAnsiTheme="minorEastAsia"/>
                      <w:szCs w:val="21"/>
                    </w:rPr>
                    <w:t>关于进场</w:t>
                  </w:r>
                </w:p>
              </w:tc>
              <w:tc>
                <w:tcPr>
                  <w:tcW w:w="6729" w:type="dxa"/>
                </w:tcPr>
                <w:p w14:paraId="72BE5516">
                  <w:pPr>
                    <w:rPr>
                      <w:rFonts w:asciiTheme="minorEastAsia" w:hAnsiTheme="minorEastAsia"/>
                      <w:b/>
                      <w:szCs w:val="21"/>
                    </w:rPr>
                  </w:pPr>
                  <w:r>
                    <w:rPr>
                      <w:rFonts w:hint="eastAsia" w:asciiTheme="minorEastAsia" w:hAnsiTheme="minorEastAsia"/>
                      <w:bCs/>
                      <w:szCs w:val="21"/>
                    </w:rPr>
                    <w:t>合同签订后，并接医院通知7个工作日内。</w:t>
                  </w:r>
                </w:p>
              </w:tc>
            </w:tr>
            <w:tr w14:paraId="57750552">
              <w:trPr>
                <w:trHeight w:val="350" w:hRule="atLeast"/>
              </w:trPr>
              <w:tc>
                <w:tcPr>
                  <w:tcW w:w="1198" w:type="dxa"/>
                  <w:vAlign w:val="center"/>
                </w:tcPr>
                <w:p w14:paraId="76ADC524">
                  <w:pPr>
                    <w:jc w:val="center"/>
                    <w:rPr>
                      <w:rFonts w:asciiTheme="minorEastAsia" w:hAnsiTheme="minorEastAsia"/>
                      <w:b/>
                      <w:szCs w:val="21"/>
                    </w:rPr>
                  </w:pPr>
                  <w:r>
                    <w:rPr>
                      <w:rFonts w:hint="eastAsia" w:asciiTheme="minorEastAsia" w:hAnsiTheme="minorEastAsia"/>
                      <w:b/>
                      <w:szCs w:val="21"/>
                    </w:rPr>
                    <w:t>5</w:t>
                  </w:r>
                </w:p>
              </w:tc>
              <w:tc>
                <w:tcPr>
                  <w:tcW w:w="1481" w:type="dxa"/>
                  <w:vAlign w:val="center"/>
                </w:tcPr>
                <w:p w14:paraId="283B9BCA">
                  <w:pPr>
                    <w:rPr>
                      <w:rFonts w:asciiTheme="minorEastAsia" w:hAnsiTheme="minorEastAsia"/>
                      <w:szCs w:val="21"/>
                    </w:rPr>
                  </w:pPr>
                  <w:r>
                    <w:rPr>
                      <w:rFonts w:hint="eastAsia" w:cs="宋体" w:asciiTheme="minorEastAsia" w:hAnsiTheme="minorEastAsia"/>
                      <w:szCs w:val="21"/>
                    </w:rPr>
                    <w:t>★</w:t>
                  </w:r>
                  <w:r>
                    <w:rPr>
                      <w:rFonts w:asciiTheme="minorEastAsia" w:hAnsiTheme="minorEastAsia"/>
                      <w:bCs/>
                      <w:szCs w:val="21"/>
                    </w:rPr>
                    <w:t>关于验收</w:t>
                  </w:r>
                </w:p>
              </w:tc>
              <w:tc>
                <w:tcPr>
                  <w:tcW w:w="6729" w:type="dxa"/>
                </w:tcPr>
                <w:p w14:paraId="15429A9E">
                  <w:pPr>
                    <w:rPr>
                      <w:rFonts w:cs="宋体" w:asciiTheme="minorEastAsia" w:hAnsiTheme="minorEastAsia"/>
                      <w:kern w:val="0"/>
                      <w:szCs w:val="21"/>
                      <w:lang w:bidi="ar"/>
                    </w:rPr>
                  </w:pPr>
                  <w:r>
                    <w:rPr>
                      <w:rFonts w:hint="eastAsia" w:asciiTheme="minorEastAsia" w:hAnsiTheme="minorEastAsia"/>
                      <w:szCs w:val="21"/>
                    </w:rPr>
                    <w:t>1.系统开发部署完成，完成</w:t>
                  </w:r>
                  <w:r>
                    <w:rPr>
                      <w:rFonts w:hint="eastAsia" w:cs="宋体" w:asciiTheme="minorEastAsia" w:hAnsiTheme="minorEastAsia"/>
                      <w:kern w:val="0"/>
                      <w:szCs w:val="21"/>
                      <w:lang w:bidi="ar"/>
                    </w:rPr>
                    <w:t>与his系统的对接，实现数据系统间的共享，实现随访业务的顺畅开展，并实现系统的正常运行。</w:t>
                  </w:r>
                </w:p>
                <w:p w14:paraId="797881C2">
                  <w:pPr>
                    <w:rPr>
                      <w:rFonts w:cs="宋体" w:asciiTheme="minorEastAsia" w:hAnsiTheme="minorEastAsia"/>
                      <w:kern w:val="0"/>
                      <w:szCs w:val="21"/>
                      <w:lang w:bidi="ar"/>
                    </w:rPr>
                  </w:pPr>
                  <w:r>
                    <w:rPr>
                      <w:rFonts w:hint="eastAsia" w:cs="宋体" w:asciiTheme="minorEastAsia" w:hAnsiTheme="minorEastAsia"/>
                      <w:kern w:val="0"/>
                      <w:szCs w:val="21"/>
                      <w:lang w:bidi="ar"/>
                    </w:rPr>
                    <w:t>2.</w:t>
                  </w:r>
                  <w:r>
                    <w:rPr>
                      <w:rFonts w:hint="eastAsia" w:asciiTheme="minorEastAsia" w:hAnsiTheme="minorEastAsia"/>
                      <w:szCs w:val="21"/>
                    </w:rPr>
                    <w:t xml:space="preserve"> </w:t>
                  </w:r>
                  <w:r>
                    <w:rPr>
                      <w:rFonts w:hint="eastAsia" w:cs="宋体" w:asciiTheme="minorEastAsia" w:hAnsiTheme="minorEastAsia"/>
                      <w:kern w:val="0"/>
                      <w:szCs w:val="21"/>
                      <w:lang w:bidi="ar"/>
                    </w:rPr>
                    <w:t>如系统涉及信息安全问题，如漏扫，渗透测试漏洞或者BUG，需我无条件完成整改要求，达标网络安全等级护和商密系统要求。</w:t>
                  </w:r>
                </w:p>
                <w:p w14:paraId="317E745B">
                  <w:pPr>
                    <w:rPr>
                      <w:rFonts w:asciiTheme="minorEastAsia" w:hAnsiTheme="minorEastAsia"/>
                      <w:szCs w:val="21"/>
                    </w:rPr>
                  </w:pPr>
                  <w:r>
                    <w:rPr>
                      <w:rFonts w:hint="eastAsia" w:cs="宋体" w:asciiTheme="minorEastAsia" w:hAnsiTheme="minorEastAsia"/>
                      <w:kern w:val="0"/>
                      <w:szCs w:val="21"/>
                      <w:lang w:bidi="ar"/>
                    </w:rPr>
                    <w:t>3.软件质量符合国家、行业有关标准，满足医院业务科室实际使用需求</w:t>
                  </w:r>
                  <w:r>
                    <w:rPr>
                      <w:rFonts w:hint="eastAsia" w:asciiTheme="minorEastAsia" w:hAnsiTheme="minorEastAsia"/>
                      <w:szCs w:val="21"/>
                    </w:rPr>
                    <w:t>。</w:t>
                  </w:r>
                </w:p>
              </w:tc>
            </w:tr>
            <w:tr w14:paraId="292E319B">
              <w:trPr>
                <w:trHeight w:val="350" w:hRule="atLeast"/>
              </w:trPr>
              <w:tc>
                <w:tcPr>
                  <w:tcW w:w="1198" w:type="dxa"/>
                  <w:vAlign w:val="center"/>
                </w:tcPr>
                <w:p w14:paraId="0A74CAA5">
                  <w:pPr>
                    <w:jc w:val="center"/>
                    <w:rPr>
                      <w:rFonts w:asciiTheme="minorEastAsia" w:hAnsiTheme="minorEastAsia"/>
                      <w:b/>
                      <w:szCs w:val="21"/>
                    </w:rPr>
                  </w:pPr>
                  <w:r>
                    <w:rPr>
                      <w:rFonts w:hint="eastAsia" w:asciiTheme="minorEastAsia" w:hAnsiTheme="minorEastAsia"/>
                      <w:b/>
                      <w:szCs w:val="21"/>
                    </w:rPr>
                    <w:t>6</w:t>
                  </w:r>
                </w:p>
              </w:tc>
              <w:tc>
                <w:tcPr>
                  <w:tcW w:w="1481" w:type="dxa"/>
                  <w:vAlign w:val="center"/>
                </w:tcPr>
                <w:p w14:paraId="5559A0A2">
                  <w:pPr>
                    <w:rPr>
                      <w:rFonts w:asciiTheme="minorEastAsia" w:hAnsiTheme="minorEastAsia"/>
                      <w:szCs w:val="21"/>
                    </w:rPr>
                  </w:pPr>
                  <w:r>
                    <w:rPr>
                      <w:rFonts w:hint="eastAsia" w:asciiTheme="minorEastAsia" w:hAnsiTheme="minorEastAsia"/>
                      <w:bCs/>
                      <w:szCs w:val="21"/>
                    </w:rPr>
                    <w:t>关于付款</w:t>
                  </w:r>
                </w:p>
              </w:tc>
              <w:tc>
                <w:tcPr>
                  <w:tcW w:w="6729" w:type="dxa"/>
                </w:tcPr>
                <w:p w14:paraId="1DA61C02">
                  <w:pPr>
                    <w:rPr>
                      <w:rFonts w:asciiTheme="minorEastAsia" w:hAnsiTheme="minorEastAsia"/>
                      <w:bCs/>
                      <w:szCs w:val="21"/>
                    </w:rPr>
                  </w:pPr>
                  <w:r>
                    <w:rPr>
                      <w:rFonts w:hint="eastAsia" w:asciiTheme="minorEastAsia" w:hAnsiTheme="minorEastAsia"/>
                      <w:bCs/>
                      <w:szCs w:val="21"/>
                    </w:rPr>
                    <w:t>待定</w:t>
                  </w:r>
                </w:p>
              </w:tc>
            </w:tr>
          </w:tbl>
          <w:p w14:paraId="37B579DD">
            <w:pPr>
              <w:rPr>
                <w:rFonts w:asciiTheme="minorEastAsia" w:hAnsiTheme="minorEastAsia"/>
                <w:b/>
                <w:szCs w:val="21"/>
              </w:rPr>
            </w:pPr>
          </w:p>
        </w:tc>
      </w:tr>
      <w:tr w14:paraId="4205929F">
        <w:trPr>
          <w:trHeight w:val="479" w:hRule="atLeast"/>
          <w:tblCellSpacing w:w="0" w:type="dxa"/>
          <w:jc w:val="center"/>
        </w:trPr>
        <w:tc>
          <w:tcPr>
            <w:tcW w:w="917" w:type="dxa"/>
            <w:vAlign w:val="center"/>
          </w:tcPr>
          <w:p w14:paraId="5C07236D">
            <w:pPr>
              <w:widowControl/>
              <w:spacing w:before="100" w:beforeAutospacing="1" w:after="100" w:afterAutospacing="1"/>
              <w:jc w:val="left"/>
              <w:rPr>
                <w:rFonts w:cs="宋体" w:asciiTheme="minorEastAsia" w:hAnsiTheme="minorEastAsia"/>
                <w:kern w:val="0"/>
                <w:szCs w:val="21"/>
              </w:rPr>
            </w:pPr>
            <w:r>
              <w:rPr>
                <w:rFonts w:cs="宋体" w:asciiTheme="minorEastAsia" w:hAnsiTheme="minorEastAsia"/>
                <w:b/>
                <w:bCs/>
                <w:kern w:val="0"/>
                <w:szCs w:val="21"/>
              </w:rPr>
              <w:t>其它</w:t>
            </w:r>
            <w:r>
              <w:rPr>
                <w:rFonts w:cs="宋体" w:asciiTheme="minorEastAsia" w:hAnsiTheme="minorEastAsia"/>
                <w:kern w:val="0"/>
                <w:szCs w:val="21"/>
              </w:rPr>
              <w:t xml:space="preserve"> </w:t>
            </w:r>
          </w:p>
        </w:tc>
        <w:tc>
          <w:tcPr>
            <w:tcW w:w="9573" w:type="dxa"/>
            <w:gridSpan w:val="3"/>
            <w:vAlign w:val="center"/>
          </w:tcPr>
          <w:p w14:paraId="0AE43A83">
            <w:pPr>
              <w:widowControl/>
              <w:jc w:val="left"/>
              <w:rPr>
                <w:rFonts w:cs="宋体" w:asciiTheme="minorEastAsia" w:hAnsiTheme="minorEastAsia"/>
                <w:kern w:val="0"/>
                <w:szCs w:val="21"/>
              </w:rPr>
            </w:pPr>
            <w:r>
              <w:rPr>
                <w:rFonts w:cs="宋体" w:asciiTheme="minorEastAsia" w:hAnsiTheme="minorEastAsia"/>
                <w:kern w:val="0"/>
                <w:szCs w:val="21"/>
              </w:rPr>
              <w:t xml:space="preserve">  </w:t>
            </w:r>
            <w:r>
              <w:rPr>
                <w:rFonts w:hint="eastAsia" w:cs="宋体" w:asciiTheme="minorEastAsia" w:hAnsiTheme="minorEastAsia"/>
                <w:kern w:val="0"/>
                <w:szCs w:val="21"/>
              </w:rPr>
              <w:t>无</w:t>
            </w:r>
          </w:p>
        </w:tc>
      </w:tr>
    </w:tbl>
    <w:p w14:paraId="40B532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à.ā">
    <w:altName w:val="汉仪楷体简"/>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DQ2ZWJiMzc2MWUxM2RiZWFkYTQ4NzY2YzZhYTUifQ=="/>
  </w:docVars>
  <w:rsids>
    <w:rsidRoot w:val="005D5AE9"/>
    <w:rsid w:val="000009B9"/>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5316"/>
    <w:rsid w:val="00096B4C"/>
    <w:rsid w:val="00097F39"/>
    <w:rsid w:val="000A334F"/>
    <w:rsid w:val="000B53F6"/>
    <w:rsid w:val="000B5C11"/>
    <w:rsid w:val="000C057A"/>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706B"/>
    <w:rsid w:val="00142893"/>
    <w:rsid w:val="001451C2"/>
    <w:rsid w:val="001503DC"/>
    <w:rsid w:val="001609FD"/>
    <w:rsid w:val="00161B64"/>
    <w:rsid w:val="00162B46"/>
    <w:rsid w:val="001640D5"/>
    <w:rsid w:val="00171162"/>
    <w:rsid w:val="001719E7"/>
    <w:rsid w:val="0017382F"/>
    <w:rsid w:val="00176700"/>
    <w:rsid w:val="001818F0"/>
    <w:rsid w:val="0018247A"/>
    <w:rsid w:val="00185417"/>
    <w:rsid w:val="0018666A"/>
    <w:rsid w:val="00187EE9"/>
    <w:rsid w:val="00191CF3"/>
    <w:rsid w:val="001967B4"/>
    <w:rsid w:val="001A02FA"/>
    <w:rsid w:val="001A049C"/>
    <w:rsid w:val="001A51F4"/>
    <w:rsid w:val="001A72B9"/>
    <w:rsid w:val="001B069C"/>
    <w:rsid w:val="001B7E13"/>
    <w:rsid w:val="001C1A48"/>
    <w:rsid w:val="001C59D5"/>
    <w:rsid w:val="001D171F"/>
    <w:rsid w:val="001D7F4B"/>
    <w:rsid w:val="001E01F8"/>
    <w:rsid w:val="001E606C"/>
    <w:rsid w:val="001E6A63"/>
    <w:rsid w:val="001E77E9"/>
    <w:rsid w:val="001F52AF"/>
    <w:rsid w:val="0020242F"/>
    <w:rsid w:val="00206B02"/>
    <w:rsid w:val="00206BEF"/>
    <w:rsid w:val="00207D83"/>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5F16"/>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462A"/>
    <w:rsid w:val="003F371C"/>
    <w:rsid w:val="00405F2E"/>
    <w:rsid w:val="00407D1B"/>
    <w:rsid w:val="00417349"/>
    <w:rsid w:val="0042175C"/>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4029"/>
    <w:rsid w:val="004A6496"/>
    <w:rsid w:val="004A68E1"/>
    <w:rsid w:val="004B0BB6"/>
    <w:rsid w:val="004B6D27"/>
    <w:rsid w:val="004C01F8"/>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35152"/>
    <w:rsid w:val="00545A25"/>
    <w:rsid w:val="00546EEC"/>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E3C1F"/>
    <w:rsid w:val="005F1640"/>
    <w:rsid w:val="005F1D5A"/>
    <w:rsid w:val="005F4E94"/>
    <w:rsid w:val="005F7362"/>
    <w:rsid w:val="00602450"/>
    <w:rsid w:val="006048BC"/>
    <w:rsid w:val="00607094"/>
    <w:rsid w:val="00611CD3"/>
    <w:rsid w:val="00612B56"/>
    <w:rsid w:val="00615A7A"/>
    <w:rsid w:val="00616B14"/>
    <w:rsid w:val="00616EF4"/>
    <w:rsid w:val="006204AC"/>
    <w:rsid w:val="006242FD"/>
    <w:rsid w:val="0062540C"/>
    <w:rsid w:val="00631716"/>
    <w:rsid w:val="006327BB"/>
    <w:rsid w:val="00632953"/>
    <w:rsid w:val="00632E3F"/>
    <w:rsid w:val="00633C9D"/>
    <w:rsid w:val="0063463D"/>
    <w:rsid w:val="00635615"/>
    <w:rsid w:val="00636C55"/>
    <w:rsid w:val="00643136"/>
    <w:rsid w:val="00646556"/>
    <w:rsid w:val="00646CC9"/>
    <w:rsid w:val="006616C6"/>
    <w:rsid w:val="00663C02"/>
    <w:rsid w:val="00665B79"/>
    <w:rsid w:val="00670AF6"/>
    <w:rsid w:val="00671450"/>
    <w:rsid w:val="00677199"/>
    <w:rsid w:val="006820A1"/>
    <w:rsid w:val="0068235D"/>
    <w:rsid w:val="00684663"/>
    <w:rsid w:val="00685465"/>
    <w:rsid w:val="00686E4C"/>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E034D"/>
    <w:rsid w:val="006E0F29"/>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5747"/>
    <w:rsid w:val="00737114"/>
    <w:rsid w:val="00740B8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77F21"/>
    <w:rsid w:val="00780C96"/>
    <w:rsid w:val="00783FF2"/>
    <w:rsid w:val="00784409"/>
    <w:rsid w:val="007854FC"/>
    <w:rsid w:val="00790729"/>
    <w:rsid w:val="0079446A"/>
    <w:rsid w:val="00795AF1"/>
    <w:rsid w:val="00797F6C"/>
    <w:rsid w:val="007A1717"/>
    <w:rsid w:val="007A17A1"/>
    <w:rsid w:val="007A2A79"/>
    <w:rsid w:val="007A4080"/>
    <w:rsid w:val="007B05B0"/>
    <w:rsid w:val="007B18D9"/>
    <w:rsid w:val="007B3EBF"/>
    <w:rsid w:val="007B655D"/>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00308"/>
    <w:rsid w:val="00811FC9"/>
    <w:rsid w:val="008129DE"/>
    <w:rsid w:val="008151D5"/>
    <w:rsid w:val="00816DDB"/>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BC8"/>
    <w:rsid w:val="008A61A8"/>
    <w:rsid w:val="008A7F8A"/>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3B0C"/>
    <w:rsid w:val="00933D10"/>
    <w:rsid w:val="00935847"/>
    <w:rsid w:val="00941A80"/>
    <w:rsid w:val="00943BFC"/>
    <w:rsid w:val="0094625E"/>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944A6"/>
    <w:rsid w:val="009A5EC6"/>
    <w:rsid w:val="009A7CE9"/>
    <w:rsid w:val="009B2A5B"/>
    <w:rsid w:val="009B2C6E"/>
    <w:rsid w:val="009B579C"/>
    <w:rsid w:val="009B64AC"/>
    <w:rsid w:val="009C5006"/>
    <w:rsid w:val="009C7830"/>
    <w:rsid w:val="009C7B9C"/>
    <w:rsid w:val="009D0A2D"/>
    <w:rsid w:val="009D0C96"/>
    <w:rsid w:val="009D3516"/>
    <w:rsid w:val="009D5B75"/>
    <w:rsid w:val="009D7684"/>
    <w:rsid w:val="009E09E3"/>
    <w:rsid w:val="009E4268"/>
    <w:rsid w:val="009E4AC8"/>
    <w:rsid w:val="009E4CA7"/>
    <w:rsid w:val="009E69E3"/>
    <w:rsid w:val="009F17B3"/>
    <w:rsid w:val="009F3619"/>
    <w:rsid w:val="00A039C8"/>
    <w:rsid w:val="00A05CD1"/>
    <w:rsid w:val="00A104F7"/>
    <w:rsid w:val="00A1655C"/>
    <w:rsid w:val="00A1708A"/>
    <w:rsid w:val="00A17277"/>
    <w:rsid w:val="00A209CE"/>
    <w:rsid w:val="00A24989"/>
    <w:rsid w:val="00A2546C"/>
    <w:rsid w:val="00A31D18"/>
    <w:rsid w:val="00A402D0"/>
    <w:rsid w:val="00A41A46"/>
    <w:rsid w:val="00A41DBF"/>
    <w:rsid w:val="00A44854"/>
    <w:rsid w:val="00A46118"/>
    <w:rsid w:val="00A478DF"/>
    <w:rsid w:val="00A50E60"/>
    <w:rsid w:val="00A554FE"/>
    <w:rsid w:val="00A616DE"/>
    <w:rsid w:val="00A62067"/>
    <w:rsid w:val="00A63E04"/>
    <w:rsid w:val="00A63FB9"/>
    <w:rsid w:val="00A66B9D"/>
    <w:rsid w:val="00A67F19"/>
    <w:rsid w:val="00A701E6"/>
    <w:rsid w:val="00A70D93"/>
    <w:rsid w:val="00A71329"/>
    <w:rsid w:val="00A72667"/>
    <w:rsid w:val="00A748C4"/>
    <w:rsid w:val="00A759AC"/>
    <w:rsid w:val="00A77C20"/>
    <w:rsid w:val="00A81187"/>
    <w:rsid w:val="00A8412D"/>
    <w:rsid w:val="00A8559E"/>
    <w:rsid w:val="00A94DFF"/>
    <w:rsid w:val="00A95425"/>
    <w:rsid w:val="00A96E22"/>
    <w:rsid w:val="00A9799A"/>
    <w:rsid w:val="00AA1790"/>
    <w:rsid w:val="00AA614D"/>
    <w:rsid w:val="00AB3FB8"/>
    <w:rsid w:val="00AB58FA"/>
    <w:rsid w:val="00AB7D60"/>
    <w:rsid w:val="00AC06FD"/>
    <w:rsid w:val="00AC1882"/>
    <w:rsid w:val="00AC4F59"/>
    <w:rsid w:val="00AC75CB"/>
    <w:rsid w:val="00AD0546"/>
    <w:rsid w:val="00AD1265"/>
    <w:rsid w:val="00AD71AB"/>
    <w:rsid w:val="00AE0C6A"/>
    <w:rsid w:val="00AE33F6"/>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017C"/>
    <w:rsid w:val="00B51270"/>
    <w:rsid w:val="00B51451"/>
    <w:rsid w:val="00B51962"/>
    <w:rsid w:val="00B565A0"/>
    <w:rsid w:val="00B604CE"/>
    <w:rsid w:val="00B63750"/>
    <w:rsid w:val="00B64AB8"/>
    <w:rsid w:val="00B65773"/>
    <w:rsid w:val="00B658AC"/>
    <w:rsid w:val="00B70755"/>
    <w:rsid w:val="00B74252"/>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53E4"/>
    <w:rsid w:val="00BE5E02"/>
    <w:rsid w:val="00BE734C"/>
    <w:rsid w:val="00BE79F2"/>
    <w:rsid w:val="00BF0DBE"/>
    <w:rsid w:val="00C03F66"/>
    <w:rsid w:val="00C1042C"/>
    <w:rsid w:val="00C1049A"/>
    <w:rsid w:val="00C117D0"/>
    <w:rsid w:val="00C118E3"/>
    <w:rsid w:val="00C12AB8"/>
    <w:rsid w:val="00C15302"/>
    <w:rsid w:val="00C17BEF"/>
    <w:rsid w:val="00C353A0"/>
    <w:rsid w:val="00C359D7"/>
    <w:rsid w:val="00C37F7A"/>
    <w:rsid w:val="00C43C54"/>
    <w:rsid w:val="00C445B3"/>
    <w:rsid w:val="00C44660"/>
    <w:rsid w:val="00C45892"/>
    <w:rsid w:val="00C46212"/>
    <w:rsid w:val="00C50F10"/>
    <w:rsid w:val="00C532CF"/>
    <w:rsid w:val="00C5474B"/>
    <w:rsid w:val="00C54BBD"/>
    <w:rsid w:val="00C6411C"/>
    <w:rsid w:val="00C65FF0"/>
    <w:rsid w:val="00C701B2"/>
    <w:rsid w:val="00C70B34"/>
    <w:rsid w:val="00C710EE"/>
    <w:rsid w:val="00C73C71"/>
    <w:rsid w:val="00C7647E"/>
    <w:rsid w:val="00C80A1A"/>
    <w:rsid w:val="00C81719"/>
    <w:rsid w:val="00C82F7A"/>
    <w:rsid w:val="00C87295"/>
    <w:rsid w:val="00C905E1"/>
    <w:rsid w:val="00C942EC"/>
    <w:rsid w:val="00C97C25"/>
    <w:rsid w:val="00CA0478"/>
    <w:rsid w:val="00CA0D25"/>
    <w:rsid w:val="00CA2806"/>
    <w:rsid w:val="00CA3B65"/>
    <w:rsid w:val="00CB0349"/>
    <w:rsid w:val="00CB3275"/>
    <w:rsid w:val="00CC10EF"/>
    <w:rsid w:val="00CC205B"/>
    <w:rsid w:val="00CC2BC7"/>
    <w:rsid w:val="00CD0195"/>
    <w:rsid w:val="00CD0D02"/>
    <w:rsid w:val="00CE0B92"/>
    <w:rsid w:val="00CE274A"/>
    <w:rsid w:val="00CE3AD8"/>
    <w:rsid w:val="00CE5E03"/>
    <w:rsid w:val="00CF27D9"/>
    <w:rsid w:val="00CF2AFF"/>
    <w:rsid w:val="00CF2FE7"/>
    <w:rsid w:val="00CF3172"/>
    <w:rsid w:val="00D009C5"/>
    <w:rsid w:val="00D0414D"/>
    <w:rsid w:val="00D052E6"/>
    <w:rsid w:val="00D065A3"/>
    <w:rsid w:val="00D06779"/>
    <w:rsid w:val="00D07FE6"/>
    <w:rsid w:val="00D10DB4"/>
    <w:rsid w:val="00D11F48"/>
    <w:rsid w:val="00D122E4"/>
    <w:rsid w:val="00D13325"/>
    <w:rsid w:val="00D153DC"/>
    <w:rsid w:val="00D207BF"/>
    <w:rsid w:val="00D21FD1"/>
    <w:rsid w:val="00D2260B"/>
    <w:rsid w:val="00D25285"/>
    <w:rsid w:val="00D402BD"/>
    <w:rsid w:val="00D41704"/>
    <w:rsid w:val="00D43B07"/>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917BD"/>
    <w:rsid w:val="00D95DC4"/>
    <w:rsid w:val="00DA58C2"/>
    <w:rsid w:val="00DA5D58"/>
    <w:rsid w:val="00DA6DFB"/>
    <w:rsid w:val="00DA6F9A"/>
    <w:rsid w:val="00DB6026"/>
    <w:rsid w:val="00DC046C"/>
    <w:rsid w:val="00DC653A"/>
    <w:rsid w:val="00DC7026"/>
    <w:rsid w:val="00DD1A4C"/>
    <w:rsid w:val="00DD2CB2"/>
    <w:rsid w:val="00DE113C"/>
    <w:rsid w:val="00DE3ECE"/>
    <w:rsid w:val="00DE4EB2"/>
    <w:rsid w:val="00DE5BD2"/>
    <w:rsid w:val="00DF01CB"/>
    <w:rsid w:val="00DF67C4"/>
    <w:rsid w:val="00DF7812"/>
    <w:rsid w:val="00E00ADF"/>
    <w:rsid w:val="00E22B5A"/>
    <w:rsid w:val="00E2476A"/>
    <w:rsid w:val="00E27C8B"/>
    <w:rsid w:val="00E307DD"/>
    <w:rsid w:val="00E31C89"/>
    <w:rsid w:val="00E341E0"/>
    <w:rsid w:val="00E40432"/>
    <w:rsid w:val="00E42F70"/>
    <w:rsid w:val="00E42FBE"/>
    <w:rsid w:val="00E47595"/>
    <w:rsid w:val="00E56DF7"/>
    <w:rsid w:val="00E65E76"/>
    <w:rsid w:val="00E67759"/>
    <w:rsid w:val="00E7331A"/>
    <w:rsid w:val="00E7389A"/>
    <w:rsid w:val="00E764D2"/>
    <w:rsid w:val="00E827B7"/>
    <w:rsid w:val="00E8574D"/>
    <w:rsid w:val="00E908A9"/>
    <w:rsid w:val="00E92526"/>
    <w:rsid w:val="00E97734"/>
    <w:rsid w:val="00E9775A"/>
    <w:rsid w:val="00E97CB0"/>
    <w:rsid w:val="00EA2628"/>
    <w:rsid w:val="00EA41DF"/>
    <w:rsid w:val="00EA5CEC"/>
    <w:rsid w:val="00EA677C"/>
    <w:rsid w:val="00EB397E"/>
    <w:rsid w:val="00EB6B0F"/>
    <w:rsid w:val="00EC2701"/>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6DAA"/>
    <w:rsid w:val="00F77649"/>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A2C"/>
    <w:rsid w:val="00FE02AA"/>
    <w:rsid w:val="00FF054B"/>
    <w:rsid w:val="00FF0EBF"/>
    <w:rsid w:val="00FF3EFF"/>
    <w:rsid w:val="00FF3F47"/>
    <w:rsid w:val="00FF53FC"/>
    <w:rsid w:val="00FF55B5"/>
    <w:rsid w:val="00FF564E"/>
    <w:rsid w:val="00FF58CD"/>
    <w:rsid w:val="00FF6B50"/>
    <w:rsid w:val="00FF6C23"/>
    <w:rsid w:val="017426B0"/>
    <w:rsid w:val="0A346303"/>
    <w:rsid w:val="0C5C3843"/>
    <w:rsid w:val="0C9A197A"/>
    <w:rsid w:val="1B2D558C"/>
    <w:rsid w:val="24FA50B3"/>
    <w:rsid w:val="2A5A5F14"/>
    <w:rsid w:val="2F4607D4"/>
    <w:rsid w:val="34571DD6"/>
    <w:rsid w:val="413A3579"/>
    <w:rsid w:val="4CE526E2"/>
    <w:rsid w:val="4DD44C22"/>
    <w:rsid w:val="4DE8428F"/>
    <w:rsid w:val="51C178E1"/>
    <w:rsid w:val="6B3B40E2"/>
    <w:rsid w:val="73405284"/>
    <w:rsid w:val="75247761"/>
    <w:rsid w:val="75496D58"/>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styleId="4">
    <w:name w:val="Body Text First Indent 2"/>
    <w:basedOn w:val="5"/>
    <w:qFormat/>
    <w:uiPriority w:val="0"/>
    <w:pPr>
      <w:ind w:firstLine="200" w:firstLineChars="200"/>
      <w:jc w:val="left"/>
    </w:pPr>
    <w:rPr>
      <w:rFonts w:ascii="宋体" w:hAnsi="宋体"/>
    </w:rPr>
  </w:style>
  <w:style w:type="paragraph" w:styleId="5">
    <w:name w:val="Body Text Indent"/>
    <w:basedOn w:val="1"/>
    <w:qFormat/>
    <w:uiPriority w:val="99"/>
    <w:pPr>
      <w:ind w:firstLine="830" w:firstLineChars="352"/>
    </w:pPr>
    <w:rPr>
      <w:rFonts w:ascii="仿宋_GB2312" w:hAnsi="Calibri" w:eastAsia="仿宋_GB2312"/>
      <w:kern w:val="0"/>
      <w:sz w:val="32"/>
      <w:szCs w:val="20"/>
    </w:rPr>
  </w:style>
  <w:style w:type="paragraph" w:styleId="7">
    <w:name w:val="Normal Indent"/>
    <w:basedOn w:val="1"/>
    <w:qFormat/>
    <w:uiPriority w:val="0"/>
    <w:pPr>
      <w:ind w:firstLine="420"/>
    </w:pPr>
    <w:rPr>
      <w:szCs w:val="20"/>
    </w:rPr>
  </w:style>
  <w:style w:type="paragraph" w:styleId="8">
    <w:name w:val="annotation text"/>
    <w:basedOn w:val="1"/>
    <w:link w:val="27"/>
    <w:semiHidden/>
    <w:unhideWhenUsed/>
    <w:qFormat/>
    <w:uiPriority w:val="99"/>
    <w:pPr>
      <w:jc w:val="left"/>
    </w:pPr>
  </w:style>
  <w:style w:type="paragraph" w:styleId="9">
    <w:name w:val="Body Text"/>
    <w:basedOn w:val="1"/>
    <w:link w:val="28"/>
    <w:qFormat/>
    <w:uiPriority w:val="0"/>
    <w:pPr>
      <w:spacing w:line="360" w:lineRule="auto"/>
    </w:pPr>
    <w:rPr>
      <w:b/>
      <w:bCs/>
      <w:sz w:val="24"/>
    </w:rPr>
  </w:style>
  <w:style w:type="paragraph" w:styleId="10">
    <w:name w:val="Balloon Text"/>
    <w:basedOn w:val="1"/>
    <w:link w:val="26"/>
    <w:semiHidden/>
    <w:unhideWhenUsed/>
    <w:qFormat/>
    <w:uiPriority w:val="99"/>
    <w:rPr>
      <w:rFonts w:ascii="Times New Roman" w:hAnsi="Times New Roman" w:eastAsia="仿宋_GB2312" w:cs="Times New Roman"/>
      <w:spacing w:val="10"/>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sz w:val="20"/>
      <w:szCs w:val="20"/>
      <w:u w:val="single"/>
    </w:rPr>
  </w:style>
  <w:style w:type="character" w:styleId="19">
    <w:name w:val="Hyperlink"/>
    <w:basedOn w:val="16"/>
    <w:semiHidden/>
    <w:unhideWhenUsed/>
    <w:qFormat/>
    <w:uiPriority w:val="99"/>
    <w:rPr>
      <w:color w:val="0000FF"/>
      <w:sz w:val="20"/>
      <w:szCs w:val="20"/>
      <w:u w:val="single"/>
    </w:rPr>
  </w:style>
  <w:style w:type="character" w:styleId="20">
    <w:name w:val="annotation reference"/>
    <w:basedOn w:val="16"/>
    <w:semiHidden/>
    <w:unhideWhenUsed/>
    <w:qFormat/>
    <w:uiPriority w:val="99"/>
    <w:rPr>
      <w:sz w:val="21"/>
      <w:szCs w:val="21"/>
    </w:rPr>
  </w:style>
  <w:style w:type="paragraph" w:customStyle="1" w:styleId="21">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2">
    <w:name w:val="页眉 Char"/>
    <w:basedOn w:val="16"/>
    <w:link w:val="12"/>
    <w:qFormat/>
    <w:uiPriority w:val="0"/>
    <w:rPr>
      <w:rFonts w:ascii="Times New Roman" w:hAnsi="Times New Roman" w:eastAsia="宋体" w:cs="Times New Roman"/>
      <w:sz w:val="18"/>
      <w:szCs w:val="18"/>
    </w:rPr>
  </w:style>
  <w:style w:type="character" w:customStyle="1" w:styleId="23">
    <w:name w:val="页脚 Char"/>
    <w:basedOn w:val="16"/>
    <w:link w:val="11"/>
    <w:qFormat/>
    <w:uiPriority w:val="99"/>
    <w:rPr>
      <w:sz w:val="18"/>
      <w:szCs w:val="18"/>
    </w:rPr>
  </w:style>
  <w:style w:type="paragraph" w:customStyle="1" w:styleId="24">
    <w:name w:val="首行缩进"/>
    <w:basedOn w:val="1"/>
    <w:qFormat/>
    <w:uiPriority w:val="0"/>
    <w:pPr>
      <w:ind w:firstLine="480" w:firstLineChars="200"/>
    </w:pPr>
    <w:rPr>
      <w:rFonts w:ascii="Calibri" w:hAnsi="Calibri" w:eastAsia="仿宋" w:cs="Times New Roman"/>
      <w:sz w:val="28"/>
      <w:lang w:val="zh-CN"/>
    </w:rPr>
  </w:style>
  <w:style w:type="paragraph" w:styleId="25">
    <w:name w:val="List Paragraph"/>
    <w:basedOn w:val="1"/>
    <w:qFormat/>
    <w:uiPriority w:val="34"/>
    <w:pPr>
      <w:ind w:firstLine="420" w:firstLineChars="200"/>
    </w:pPr>
  </w:style>
  <w:style w:type="character" w:customStyle="1" w:styleId="26">
    <w:name w:val="批注框文本 Char"/>
    <w:basedOn w:val="16"/>
    <w:link w:val="10"/>
    <w:semiHidden/>
    <w:qFormat/>
    <w:uiPriority w:val="99"/>
    <w:rPr>
      <w:rFonts w:ascii="Times New Roman" w:hAnsi="Times New Roman" w:eastAsia="仿宋_GB2312" w:cs="Times New Roman"/>
      <w:spacing w:val="10"/>
      <w:sz w:val="18"/>
      <w:szCs w:val="18"/>
    </w:rPr>
  </w:style>
  <w:style w:type="character" w:customStyle="1" w:styleId="27">
    <w:name w:val="批注文字 Char"/>
    <w:basedOn w:val="16"/>
    <w:link w:val="8"/>
    <w:semiHidden/>
    <w:qFormat/>
    <w:uiPriority w:val="99"/>
    <w:rPr>
      <w:kern w:val="2"/>
      <w:sz w:val="21"/>
      <w:szCs w:val="22"/>
    </w:rPr>
  </w:style>
  <w:style w:type="character" w:customStyle="1" w:styleId="28">
    <w:name w:val="正文文本 Char"/>
    <w:basedOn w:val="16"/>
    <w:link w:val="9"/>
    <w:qFormat/>
    <w:uiPriority w:val="0"/>
    <w:rPr>
      <w:b/>
      <w:bCs/>
      <w:kern w:val="2"/>
      <w:sz w:val="24"/>
      <w:szCs w:val="22"/>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GW-正文"/>
    <w:qFormat/>
    <w:uiPriority w:val="0"/>
    <w:pPr>
      <w:spacing w:line="360" w:lineRule="auto"/>
      <w:ind w:firstLine="200" w:firstLineChars="200"/>
    </w:pPr>
    <w:rPr>
      <w:rFonts w:ascii="Times New Roman" w:hAnsi="Times New Roman" w:eastAsia="仿宋_GB2312"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5FD4048-5560-4264-ADE0-077F33DAEFD2}">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386</Words>
  <Characters>2206</Characters>
  <Lines>18</Lines>
  <Paragraphs>5</Paragraphs>
  <TotalTime>18</TotalTime>
  <ScaleCrop>false</ScaleCrop>
  <LinksUpToDate>false</LinksUpToDate>
  <CharactersWithSpaces>2587</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2023-06-06T10:46:00Z</dcterms:created>
  <dc:creator>张婷婷</dc:creator>
  <cp:lastModifiedBy>张珮</cp:lastModifiedBy>
  <dcterms:modified xsi:type="dcterms:W3CDTF">2025-01-15T10:06:39Z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F2E607D5EE234476A576807391C50F85_13</vt:lpwstr>
  </property>
</Properties>
</file>