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96AEF" w14:textId="77777777" w:rsidR="001722EC" w:rsidRDefault="002364F9">
      <w:pPr>
        <w:spacing w:line="440" w:lineRule="exact"/>
        <w:ind w:firstLine="610"/>
        <w:jc w:val="center"/>
        <w:rPr>
          <w:rFonts w:ascii="仿宋_GB2312" w:eastAsia="仿宋_GB2312"/>
          <w:b/>
          <w:sz w:val="32"/>
          <w:szCs w:val="32"/>
        </w:rPr>
      </w:pPr>
      <w:r>
        <w:rPr>
          <w:rFonts w:ascii="仿宋_GB2312" w:eastAsia="仿宋_GB2312" w:hint="eastAsia"/>
          <w:b/>
          <w:sz w:val="32"/>
          <w:szCs w:val="32"/>
        </w:rPr>
        <w:t>南方医科大学深圳口腔医院（坪山）</w:t>
      </w:r>
    </w:p>
    <w:p w14:paraId="67A19BA2" w14:textId="77777777" w:rsidR="001722EC" w:rsidRDefault="002364F9">
      <w:pPr>
        <w:spacing w:line="440" w:lineRule="exact"/>
        <w:ind w:firstLine="610"/>
      </w:pPr>
      <w:r>
        <w:rPr>
          <w:rFonts w:ascii="仿宋_GB2312" w:eastAsia="仿宋_GB2312" w:hint="eastAsia"/>
          <w:b/>
          <w:sz w:val="32"/>
          <w:szCs w:val="32"/>
        </w:rPr>
        <w:t>国际口腔医疗及科教中心改造工程初步设计及概算编制项目</w:t>
      </w:r>
      <w:r>
        <w:rPr>
          <w:rFonts w:ascii="仿宋_GB2312" w:eastAsia="仿宋_GB2312" w:hint="eastAsia"/>
          <w:b/>
          <w:sz w:val="28"/>
          <w:szCs w:val="32"/>
        </w:rPr>
        <w:t>（项目编码：</w:t>
      </w:r>
      <w:r>
        <w:rPr>
          <w:rFonts w:ascii="仿宋_GB2312" w:eastAsia="仿宋_GB2312"/>
          <w:b/>
          <w:sz w:val="28"/>
          <w:szCs w:val="32"/>
        </w:rPr>
        <w:t>NFYKDXSZKQ-JJFW-JJGC</w:t>
      </w:r>
      <w:r>
        <w:rPr>
          <w:rFonts w:ascii="仿宋_GB2312" w:eastAsia="仿宋_GB2312" w:hint="eastAsia"/>
          <w:b/>
          <w:sz w:val="28"/>
          <w:szCs w:val="32"/>
        </w:rPr>
        <w:t>SJ</w:t>
      </w:r>
      <w:r>
        <w:rPr>
          <w:rFonts w:ascii="仿宋_GB2312" w:eastAsia="仿宋_GB2312"/>
          <w:b/>
          <w:sz w:val="28"/>
          <w:szCs w:val="32"/>
        </w:rPr>
        <w:t>- 202</w:t>
      </w:r>
      <w:r>
        <w:rPr>
          <w:rFonts w:ascii="仿宋_GB2312" w:eastAsia="仿宋_GB2312" w:hint="eastAsia"/>
          <w:b/>
          <w:sz w:val="28"/>
          <w:szCs w:val="32"/>
        </w:rPr>
        <w:t>60106002</w:t>
      </w:r>
      <w:r>
        <w:rPr>
          <w:rFonts w:ascii="仿宋_GB2312" w:eastAsia="仿宋_GB2312" w:hint="eastAsia"/>
          <w:b/>
          <w:sz w:val="28"/>
          <w:szCs w:val="32"/>
        </w:rPr>
        <w:t>）</w:t>
      </w:r>
    </w:p>
    <w:tbl>
      <w:tblPr>
        <w:tblW w:w="10540"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13"/>
        <w:gridCol w:w="5107"/>
        <w:gridCol w:w="1985"/>
        <w:gridCol w:w="2335"/>
      </w:tblGrid>
      <w:tr w:rsidR="001722EC" w14:paraId="3803D497" w14:textId="77777777">
        <w:trPr>
          <w:tblCellSpacing w:w="0" w:type="dxa"/>
          <w:jc w:val="center"/>
        </w:trPr>
        <w:tc>
          <w:tcPr>
            <w:tcW w:w="1113" w:type="dxa"/>
            <w:vAlign w:val="center"/>
          </w:tcPr>
          <w:p w14:paraId="4A982CA2"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项目名称</w:t>
            </w:r>
          </w:p>
        </w:tc>
        <w:tc>
          <w:tcPr>
            <w:tcW w:w="5107" w:type="dxa"/>
            <w:vAlign w:val="center"/>
          </w:tcPr>
          <w:p w14:paraId="5CE096C2"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国际口腔医疗及科教中心改造工程初步设计及概算编制项目</w:t>
            </w:r>
          </w:p>
        </w:tc>
        <w:tc>
          <w:tcPr>
            <w:tcW w:w="1985" w:type="dxa"/>
            <w:vAlign w:val="center"/>
          </w:tcPr>
          <w:p w14:paraId="075F3990"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是否预选项目</w:t>
            </w:r>
          </w:p>
        </w:tc>
        <w:tc>
          <w:tcPr>
            <w:tcW w:w="2335" w:type="dxa"/>
            <w:vAlign w:val="center"/>
          </w:tcPr>
          <w:p w14:paraId="6C78AA49"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否</w:t>
            </w:r>
          </w:p>
        </w:tc>
      </w:tr>
      <w:tr w:rsidR="001722EC" w14:paraId="368C8973" w14:textId="77777777">
        <w:trPr>
          <w:tblCellSpacing w:w="0" w:type="dxa"/>
          <w:jc w:val="center"/>
        </w:trPr>
        <w:tc>
          <w:tcPr>
            <w:tcW w:w="1113" w:type="dxa"/>
            <w:vAlign w:val="center"/>
          </w:tcPr>
          <w:p w14:paraId="744D0627"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采购人名称</w:t>
            </w:r>
          </w:p>
        </w:tc>
        <w:tc>
          <w:tcPr>
            <w:tcW w:w="5107" w:type="dxa"/>
            <w:vAlign w:val="center"/>
          </w:tcPr>
          <w:p w14:paraId="14A22D88"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南方医科大学深圳口腔医院（坪山）</w:t>
            </w:r>
          </w:p>
        </w:tc>
        <w:tc>
          <w:tcPr>
            <w:tcW w:w="1985" w:type="dxa"/>
            <w:vAlign w:val="center"/>
          </w:tcPr>
          <w:p w14:paraId="22C1BD6A"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采购方式</w:t>
            </w:r>
          </w:p>
        </w:tc>
        <w:tc>
          <w:tcPr>
            <w:tcW w:w="2335" w:type="dxa"/>
            <w:vAlign w:val="center"/>
          </w:tcPr>
          <w:p w14:paraId="3730702B" w14:textId="77777777" w:rsidR="001722EC" w:rsidRDefault="002364F9">
            <w:pPr>
              <w:rPr>
                <w:rFonts w:ascii="宋体" w:eastAsia="宋体" w:hAnsi="宋体" w:cs="宋体"/>
                <w:color w:val="000000" w:themeColor="text1"/>
                <w:szCs w:val="21"/>
              </w:rPr>
            </w:pPr>
            <w:r>
              <w:rPr>
                <w:rFonts w:ascii="宋体" w:eastAsia="宋体" w:hAnsi="宋体" w:cs="宋体" w:hint="eastAsia"/>
                <w:color w:val="FF0000"/>
                <w:szCs w:val="21"/>
              </w:rPr>
              <w:t>询价比价</w:t>
            </w:r>
          </w:p>
        </w:tc>
      </w:tr>
      <w:tr w:rsidR="001722EC" w14:paraId="45F8C313" w14:textId="77777777">
        <w:trPr>
          <w:tblCellSpacing w:w="0" w:type="dxa"/>
          <w:jc w:val="center"/>
        </w:trPr>
        <w:tc>
          <w:tcPr>
            <w:tcW w:w="1113" w:type="dxa"/>
            <w:vAlign w:val="center"/>
          </w:tcPr>
          <w:p w14:paraId="6C819CAA" w14:textId="77777777" w:rsidR="001722EC" w:rsidRDefault="002364F9">
            <w:pPr>
              <w:rPr>
                <w:rFonts w:ascii="宋体" w:eastAsia="宋体" w:hAnsi="宋体" w:cs="宋体"/>
                <w:color w:val="FF0000"/>
                <w:szCs w:val="21"/>
              </w:rPr>
            </w:pPr>
            <w:r>
              <w:rPr>
                <w:rFonts w:ascii="宋体" w:eastAsia="宋体" w:hAnsi="宋体" w:cs="宋体" w:hint="eastAsia"/>
                <w:color w:val="FF0000"/>
                <w:szCs w:val="21"/>
              </w:rPr>
              <w:t>预算限额（元）</w:t>
            </w:r>
          </w:p>
        </w:tc>
        <w:tc>
          <w:tcPr>
            <w:tcW w:w="9427" w:type="dxa"/>
            <w:gridSpan w:val="3"/>
            <w:vAlign w:val="center"/>
          </w:tcPr>
          <w:p w14:paraId="70A0E812" w14:textId="77777777" w:rsidR="001722EC" w:rsidRDefault="002364F9">
            <w:pPr>
              <w:rPr>
                <w:rFonts w:ascii="宋体" w:eastAsia="宋体" w:hAnsi="宋体" w:cs="宋体"/>
                <w:color w:val="FF0000"/>
                <w:szCs w:val="21"/>
              </w:rPr>
            </w:pPr>
            <w:r>
              <w:rPr>
                <w:rFonts w:ascii="宋体" w:eastAsia="宋体" w:hAnsi="宋体" w:cs="宋体" w:hint="eastAsia"/>
                <w:color w:val="FF0000"/>
                <w:szCs w:val="21"/>
              </w:rPr>
              <w:t>45000</w:t>
            </w:r>
            <w:r>
              <w:rPr>
                <w:rFonts w:ascii="宋体" w:eastAsia="宋体" w:hAnsi="宋体" w:cs="宋体" w:hint="eastAsia"/>
                <w:color w:val="FF0000"/>
                <w:szCs w:val="21"/>
              </w:rPr>
              <w:t>元</w:t>
            </w:r>
          </w:p>
        </w:tc>
      </w:tr>
      <w:tr w:rsidR="001722EC" w14:paraId="434C6CBD" w14:textId="77777777">
        <w:trPr>
          <w:tblCellSpacing w:w="0" w:type="dxa"/>
          <w:jc w:val="center"/>
        </w:trPr>
        <w:tc>
          <w:tcPr>
            <w:tcW w:w="1113" w:type="dxa"/>
            <w:vAlign w:val="center"/>
          </w:tcPr>
          <w:p w14:paraId="0F02EAC6"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项目背景</w:t>
            </w:r>
          </w:p>
        </w:tc>
        <w:tc>
          <w:tcPr>
            <w:tcW w:w="9427" w:type="dxa"/>
            <w:gridSpan w:val="3"/>
            <w:vAlign w:val="center"/>
          </w:tcPr>
          <w:p w14:paraId="14E9D7A1"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color w:val="000000" w:themeColor="text1"/>
                <w:szCs w:val="21"/>
              </w:rPr>
              <w:t>当前，深圳现有口腔医疗及科教设施已难以适配城市发展定位与市民需求升级。</w:t>
            </w:r>
            <w:r>
              <w:rPr>
                <w:rFonts w:ascii="宋体" w:eastAsia="宋体" w:hAnsi="宋体" w:cs="宋体" w:hint="eastAsia"/>
                <w:color w:val="000000" w:themeColor="text1"/>
                <w:szCs w:val="21"/>
              </w:rPr>
              <w:t>现状</w:t>
            </w:r>
            <w:proofErr w:type="gramStart"/>
            <w:r>
              <w:rPr>
                <w:rFonts w:ascii="宋体" w:eastAsia="宋体" w:hAnsi="宋体" w:cs="宋体" w:hint="eastAsia"/>
                <w:color w:val="000000" w:themeColor="text1"/>
                <w:szCs w:val="21"/>
              </w:rPr>
              <w:t>大楼</w:t>
            </w:r>
            <w:r>
              <w:rPr>
                <w:rFonts w:ascii="宋体" w:eastAsia="宋体" w:hAnsi="宋体" w:cs="宋体"/>
                <w:color w:val="000000" w:themeColor="text1"/>
                <w:szCs w:val="21"/>
              </w:rPr>
              <w:t>牙椅保有</w:t>
            </w:r>
            <w:proofErr w:type="gramEnd"/>
            <w:r>
              <w:rPr>
                <w:rFonts w:ascii="宋体" w:eastAsia="宋体" w:hAnsi="宋体" w:cs="宋体"/>
                <w:color w:val="000000" w:themeColor="text1"/>
                <w:szCs w:val="21"/>
              </w:rPr>
              <w:t>量与日均就诊需求存在明显缺口，高峰时段患者预约等待周期长，降低了患者就医体验；同时，</w:t>
            </w:r>
            <w:r>
              <w:rPr>
                <w:rFonts w:ascii="宋体" w:eastAsia="宋体" w:hAnsi="宋体" w:cs="宋体" w:hint="eastAsia"/>
                <w:color w:val="000000" w:themeColor="text1"/>
                <w:szCs w:val="21"/>
              </w:rPr>
              <w:t>实验室用房较为分散，科研空间规模不足，难以满足科研团队扩容需求</w:t>
            </w:r>
            <w:r>
              <w:rPr>
                <w:rFonts w:ascii="宋体" w:eastAsia="宋体" w:hAnsi="宋体" w:cs="宋体"/>
                <w:color w:val="000000" w:themeColor="text1"/>
                <w:szCs w:val="21"/>
              </w:rPr>
              <w:t>。作为先行示范区，深圳亟需打造一座高标准、国际化的口腔医疗及科教标杆。因此，</w:t>
            </w:r>
            <w:r>
              <w:rPr>
                <w:rFonts w:ascii="宋体" w:eastAsia="宋体" w:hAnsi="宋体" w:cs="宋体" w:hint="eastAsia"/>
                <w:color w:val="000000" w:themeColor="text1"/>
                <w:szCs w:val="21"/>
              </w:rPr>
              <w:t>本项目改造</w:t>
            </w:r>
            <w:r>
              <w:rPr>
                <w:rFonts w:ascii="宋体" w:eastAsia="宋体" w:hAnsi="宋体" w:cs="宋体"/>
                <w:color w:val="000000" w:themeColor="text1"/>
                <w:szCs w:val="21"/>
              </w:rPr>
              <w:t>是解决设施功能短板、优化资源配置、提升深圳口腔医疗服务能级与科教水平的必然要求。</w:t>
            </w:r>
          </w:p>
        </w:tc>
      </w:tr>
      <w:tr w:rsidR="001722EC" w14:paraId="0EF65D9A" w14:textId="77777777">
        <w:trPr>
          <w:trHeight w:val="90"/>
          <w:tblCellSpacing w:w="0" w:type="dxa"/>
          <w:jc w:val="center"/>
        </w:trPr>
        <w:tc>
          <w:tcPr>
            <w:tcW w:w="1113" w:type="dxa"/>
            <w:vAlign w:val="center"/>
          </w:tcPr>
          <w:p w14:paraId="177A8AB8" w14:textId="77777777" w:rsidR="001722EC" w:rsidRDefault="002364F9">
            <w:pPr>
              <w:rPr>
                <w:rFonts w:ascii="宋体" w:eastAsia="宋体" w:hAnsi="宋体" w:cs="宋体"/>
                <w:color w:val="000000" w:themeColor="text1"/>
                <w:szCs w:val="21"/>
              </w:rPr>
            </w:pPr>
            <w:r>
              <w:rPr>
                <w:rFonts w:ascii="宋体" w:eastAsia="宋体" w:hAnsi="宋体" w:cs="宋体" w:hint="eastAsia"/>
                <w:color w:val="000000" w:themeColor="text1"/>
                <w:szCs w:val="21"/>
              </w:rPr>
              <w:t>报价人资质要求</w:t>
            </w:r>
          </w:p>
        </w:tc>
        <w:tc>
          <w:tcPr>
            <w:tcW w:w="9427" w:type="dxa"/>
            <w:gridSpan w:val="3"/>
            <w:vAlign w:val="center"/>
          </w:tcPr>
          <w:p w14:paraId="7FD6C5FA"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hint="eastAsia"/>
                <w:color w:val="000000" w:themeColor="text1"/>
                <w:szCs w:val="21"/>
              </w:rPr>
              <w:t>具有独立承担民事责任的能力（提供营业执照或事业单位法人证书等证明资料扫描件，原件备查，分公司参与投标的，须提供分公司营业执照、其所属集团</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或总公司</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等具有独立法人资格的</w:t>
            </w:r>
            <w:r>
              <w:rPr>
                <w:rFonts w:ascii="宋体" w:eastAsia="宋体" w:hAnsi="宋体" w:cs="宋体" w:hint="eastAsia"/>
                <w:color w:val="000000" w:themeColor="text1"/>
                <w:szCs w:val="21"/>
              </w:rPr>
              <w:t>组织的营业执照及其出具的载明愿为其参与本项目投标的行为以及履约等行为承担民事责任的加盖总公司公章的授权函）；</w:t>
            </w:r>
          </w:p>
          <w:p w14:paraId="75CF9000"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2.</w:t>
            </w:r>
            <w:bookmarkStart w:id="0" w:name="OLE_LINK9"/>
            <w:r>
              <w:rPr>
                <w:rFonts w:ascii="宋体" w:eastAsia="宋体" w:hAnsi="宋体" w:cs="宋体" w:hint="eastAsia"/>
                <w:color w:val="000000" w:themeColor="text1"/>
                <w:szCs w:val="21"/>
              </w:rPr>
              <w:t>本项</w:t>
            </w:r>
            <w:bookmarkStart w:id="1" w:name="OLE_LINK8"/>
            <w:r>
              <w:rPr>
                <w:rFonts w:ascii="宋体" w:eastAsia="宋体" w:hAnsi="宋体" w:cs="宋体" w:hint="eastAsia"/>
                <w:color w:val="000000" w:themeColor="text1"/>
                <w:szCs w:val="21"/>
              </w:rPr>
              <w:t>目【不接受】联合体投标</w:t>
            </w:r>
            <w:bookmarkEnd w:id="1"/>
            <w:r>
              <w:rPr>
                <w:rFonts w:ascii="宋体" w:eastAsia="宋体" w:hAnsi="宋体" w:cs="宋体" w:hint="eastAsia"/>
                <w:color w:val="000000" w:themeColor="text1"/>
                <w:szCs w:val="21"/>
              </w:rPr>
              <w:t>，【不接受】投标人选用进口产品参与投标</w:t>
            </w:r>
            <w:bookmarkEnd w:id="0"/>
            <w:r>
              <w:rPr>
                <w:rFonts w:ascii="宋体" w:eastAsia="宋体" w:hAnsi="宋体" w:cs="宋体" w:hint="eastAsia"/>
                <w:color w:val="000000" w:themeColor="text1"/>
                <w:szCs w:val="21"/>
              </w:rPr>
              <w:t>；</w:t>
            </w:r>
          </w:p>
          <w:p w14:paraId="6615D327"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3.</w:t>
            </w:r>
            <w:r>
              <w:rPr>
                <w:rFonts w:ascii="宋体" w:eastAsia="宋体" w:hAnsi="宋体" w:cs="宋体" w:hint="eastAsia"/>
                <w:color w:val="000000" w:themeColor="text1"/>
                <w:szCs w:val="21"/>
              </w:rPr>
              <w:t>参与本项目政府采购活动时不存在被有关部门禁止参与政府采购活动且在有效期内的情况（由供应商在《政府采购投标及履约承诺函》中</w:t>
            </w:r>
            <w:proofErr w:type="gramStart"/>
            <w:r>
              <w:rPr>
                <w:rFonts w:ascii="宋体" w:eastAsia="宋体" w:hAnsi="宋体" w:cs="宋体" w:hint="eastAsia"/>
                <w:color w:val="000000" w:themeColor="text1"/>
                <w:szCs w:val="21"/>
              </w:rPr>
              <w:t>作出</w:t>
            </w:r>
            <w:proofErr w:type="gramEnd"/>
            <w:r>
              <w:rPr>
                <w:rFonts w:ascii="宋体" w:eastAsia="宋体" w:hAnsi="宋体" w:cs="宋体" w:hint="eastAsia"/>
                <w:color w:val="000000" w:themeColor="text1"/>
                <w:szCs w:val="21"/>
              </w:rPr>
              <w:t>声明）；</w:t>
            </w:r>
          </w:p>
          <w:p w14:paraId="24A18FF1"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4.</w:t>
            </w:r>
            <w:r>
              <w:rPr>
                <w:rFonts w:ascii="宋体" w:eastAsia="宋体" w:hAnsi="宋体" w:cs="宋体" w:hint="eastAsia"/>
                <w:color w:val="000000" w:themeColor="text1"/>
                <w:szCs w:val="21"/>
              </w:rPr>
              <w:t>具备《中华人民共和国政府采购法》第二十二条第一款的条件（由供应商在《政府采购投标及履约承诺函》中</w:t>
            </w:r>
            <w:proofErr w:type="gramStart"/>
            <w:r>
              <w:rPr>
                <w:rFonts w:ascii="宋体" w:eastAsia="宋体" w:hAnsi="宋体" w:cs="宋体" w:hint="eastAsia"/>
                <w:color w:val="000000" w:themeColor="text1"/>
                <w:szCs w:val="21"/>
              </w:rPr>
              <w:t>作出</w:t>
            </w:r>
            <w:proofErr w:type="gramEnd"/>
            <w:r>
              <w:rPr>
                <w:rFonts w:ascii="宋体" w:eastAsia="宋体" w:hAnsi="宋体" w:cs="宋体" w:hint="eastAsia"/>
                <w:color w:val="000000" w:themeColor="text1"/>
                <w:szCs w:val="21"/>
              </w:rPr>
              <w:t>声明）；</w:t>
            </w:r>
          </w:p>
          <w:p w14:paraId="3E6B5F69"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5.</w:t>
            </w:r>
            <w:r>
              <w:rPr>
                <w:rFonts w:ascii="宋体" w:eastAsia="宋体" w:hAnsi="宋体" w:cs="宋体" w:hint="eastAsia"/>
                <w:color w:val="000000" w:themeColor="text1"/>
                <w:szCs w:val="21"/>
              </w:rPr>
              <w:t>未被列入失信被执行人、重大税收违法案件当事人名单、政府采购严重违法失信行为</w:t>
            </w:r>
            <w:r>
              <w:rPr>
                <w:rFonts w:ascii="宋体" w:eastAsia="宋体" w:hAnsi="宋体" w:cs="宋体" w:hint="eastAsia"/>
                <w:color w:val="000000" w:themeColor="text1"/>
                <w:szCs w:val="21"/>
              </w:rPr>
              <w:t>记录名单（由供应商在《政府采购投标及履约承诺函》中</w:t>
            </w:r>
            <w:proofErr w:type="gramStart"/>
            <w:r>
              <w:rPr>
                <w:rFonts w:ascii="宋体" w:eastAsia="宋体" w:hAnsi="宋体" w:cs="宋体" w:hint="eastAsia"/>
                <w:color w:val="000000" w:themeColor="text1"/>
                <w:szCs w:val="21"/>
              </w:rPr>
              <w:t>作出</w:t>
            </w:r>
            <w:proofErr w:type="gramEnd"/>
            <w:r>
              <w:rPr>
                <w:rFonts w:ascii="宋体" w:eastAsia="宋体" w:hAnsi="宋体" w:cs="宋体" w:hint="eastAsia"/>
                <w:color w:val="000000" w:themeColor="text1"/>
                <w:szCs w:val="21"/>
              </w:rPr>
              <w:t>声明）；</w:t>
            </w:r>
          </w:p>
          <w:p w14:paraId="70940A7C"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6.</w:t>
            </w:r>
            <w:r>
              <w:rPr>
                <w:rFonts w:ascii="宋体" w:eastAsia="宋体" w:hAnsi="宋体" w:cs="宋体" w:hint="eastAsia"/>
                <w:color w:val="000000" w:themeColor="text1"/>
                <w:szCs w:val="21"/>
              </w:rPr>
              <w:t>不存在《深圳市财政局政府采购供应商信用信息管理办法》（深财</w:t>
            </w:r>
            <w:proofErr w:type="gramStart"/>
            <w:r>
              <w:rPr>
                <w:rFonts w:ascii="宋体" w:eastAsia="宋体" w:hAnsi="宋体" w:cs="宋体" w:hint="eastAsia"/>
                <w:color w:val="000000" w:themeColor="text1"/>
                <w:szCs w:val="21"/>
              </w:rPr>
              <w:t>规</w:t>
            </w:r>
            <w:proofErr w:type="gramEnd"/>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2023</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3</w:t>
            </w:r>
            <w:r>
              <w:rPr>
                <w:rFonts w:ascii="宋体" w:eastAsia="宋体" w:hAnsi="宋体" w:cs="宋体" w:hint="eastAsia"/>
                <w:color w:val="000000" w:themeColor="text1"/>
                <w:szCs w:val="21"/>
              </w:rPr>
              <w:t>号）列明的严重违法失信行为（由供应商在《政府采购投标及履约承诺函》中</w:t>
            </w:r>
            <w:proofErr w:type="gramStart"/>
            <w:r>
              <w:rPr>
                <w:rFonts w:ascii="宋体" w:eastAsia="宋体" w:hAnsi="宋体" w:cs="宋体" w:hint="eastAsia"/>
                <w:color w:val="000000" w:themeColor="text1"/>
                <w:szCs w:val="21"/>
              </w:rPr>
              <w:t>作出</w:t>
            </w:r>
            <w:proofErr w:type="gramEnd"/>
            <w:r>
              <w:rPr>
                <w:rFonts w:ascii="宋体" w:eastAsia="宋体" w:hAnsi="宋体" w:cs="宋体" w:hint="eastAsia"/>
                <w:color w:val="000000" w:themeColor="text1"/>
                <w:szCs w:val="21"/>
              </w:rPr>
              <w:t>声明）；</w:t>
            </w:r>
          </w:p>
          <w:p w14:paraId="6B9E60C5"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7.</w:t>
            </w:r>
            <w:r>
              <w:rPr>
                <w:rFonts w:ascii="宋体" w:eastAsia="宋体" w:hAnsi="宋体" w:cs="宋体" w:hint="eastAsia"/>
                <w:color w:val="000000" w:themeColor="text1"/>
                <w:szCs w:val="21"/>
              </w:rPr>
              <w:t>为采购项目提供整体设计、规范编制或者项目管理、监理、检测等服务的供应商，不得再参加该采购项目的其他采购活动（由供应商在《政府采购投标及履约承诺函》中</w:t>
            </w:r>
            <w:proofErr w:type="gramStart"/>
            <w:r>
              <w:rPr>
                <w:rFonts w:ascii="宋体" w:eastAsia="宋体" w:hAnsi="宋体" w:cs="宋体" w:hint="eastAsia"/>
                <w:color w:val="000000" w:themeColor="text1"/>
                <w:szCs w:val="21"/>
              </w:rPr>
              <w:t>作出</w:t>
            </w:r>
            <w:proofErr w:type="gramEnd"/>
            <w:r>
              <w:rPr>
                <w:rFonts w:ascii="宋体" w:eastAsia="宋体" w:hAnsi="宋体" w:cs="宋体" w:hint="eastAsia"/>
                <w:color w:val="000000" w:themeColor="text1"/>
                <w:szCs w:val="21"/>
              </w:rPr>
              <w:t>声明）；</w:t>
            </w:r>
          </w:p>
          <w:p w14:paraId="03E51FCD"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8.</w:t>
            </w:r>
            <w:r>
              <w:rPr>
                <w:rFonts w:ascii="宋体" w:eastAsia="宋体" w:hAnsi="宋体" w:cs="宋体" w:hint="eastAsia"/>
                <w:color w:val="000000" w:themeColor="text1"/>
                <w:szCs w:val="21"/>
              </w:rPr>
              <w:t>不同供应商的法定代表人、主要经营负责人、项目投标授权代表人、项目负责人、主要技术人员不得为同一人、属同一单位或者在同一</w:t>
            </w:r>
            <w:r>
              <w:rPr>
                <w:rFonts w:ascii="宋体" w:eastAsia="宋体" w:hAnsi="宋体" w:cs="宋体" w:hint="eastAsia"/>
                <w:color w:val="000000" w:themeColor="text1"/>
                <w:szCs w:val="21"/>
              </w:rPr>
              <w:t>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612B6F07" w14:textId="77777777" w:rsidR="001722EC" w:rsidRDefault="002364F9">
            <w:pPr>
              <w:ind w:firstLineChars="190" w:firstLine="399"/>
              <w:rPr>
                <w:rFonts w:ascii="宋体" w:eastAsia="宋体" w:hAnsi="宋体" w:cs="宋体"/>
                <w:color w:val="000000" w:themeColor="text1"/>
                <w:szCs w:val="21"/>
              </w:rPr>
            </w:pPr>
            <w:r>
              <w:rPr>
                <w:rFonts w:ascii="宋体" w:eastAsia="宋体" w:hAnsi="宋体" w:cs="宋体" w:hint="eastAsia"/>
                <w:color w:val="000000" w:themeColor="text1"/>
                <w:szCs w:val="21"/>
              </w:rPr>
              <w:t>9.</w:t>
            </w:r>
            <w:r>
              <w:rPr>
                <w:rFonts w:ascii="宋体" w:eastAsia="宋体" w:hAnsi="宋体" w:cs="宋体" w:hint="eastAsia"/>
                <w:color w:val="000000" w:themeColor="text1"/>
                <w:szCs w:val="21"/>
              </w:rPr>
              <w:t>本项目全部专门面向中小企业采购：是。</w:t>
            </w:r>
          </w:p>
        </w:tc>
      </w:tr>
      <w:tr w:rsidR="001722EC" w14:paraId="3695FFF1" w14:textId="77777777">
        <w:trPr>
          <w:trHeight w:val="650"/>
          <w:tblCellSpacing w:w="0" w:type="dxa"/>
          <w:jc w:val="center"/>
        </w:trPr>
        <w:tc>
          <w:tcPr>
            <w:tcW w:w="1113" w:type="dxa"/>
            <w:tcBorders>
              <w:bottom w:val="single" w:sz="4" w:space="0" w:color="auto"/>
            </w:tcBorders>
            <w:vAlign w:val="center"/>
          </w:tcPr>
          <w:p w14:paraId="07D8EDC9" w14:textId="77777777" w:rsidR="001722EC" w:rsidRDefault="002364F9">
            <w:pPr>
              <w:rPr>
                <w:rFonts w:ascii="宋体" w:eastAsia="宋体" w:hAnsi="宋体" w:cs="宋体"/>
                <w:color w:val="000000" w:themeColor="text1"/>
                <w:szCs w:val="21"/>
              </w:rPr>
            </w:pPr>
            <w:bookmarkStart w:id="2" w:name="_Hlk132703410"/>
            <w:r>
              <w:rPr>
                <w:rFonts w:ascii="宋体" w:eastAsia="宋体" w:hAnsi="宋体" w:cs="宋体" w:hint="eastAsia"/>
                <w:color w:val="000000" w:themeColor="text1"/>
                <w:szCs w:val="21"/>
              </w:rPr>
              <w:t>服务技术要求</w:t>
            </w:r>
          </w:p>
        </w:tc>
        <w:tc>
          <w:tcPr>
            <w:tcW w:w="9427" w:type="dxa"/>
            <w:gridSpan w:val="3"/>
            <w:tcBorders>
              <w:bottom w:val="single" w:sz="4" w:space="0" w:color="auto"/>
            </w:tcBorders>
            <w:vAlign w:val="center"/>
          </w:tcPr>
          <w:p w14:paraId="2F033904" w14:textId="16BEA5C0" w:rsidR="001722EC" w:rsidRDefault="002364F9">
            <w:pPr>
              <w:ind w:firstLineChars="189" w:firstLine="398"/>
              <w:rPr>
                <w:rFonts w:asciiTheme="minorEastAsia" w:hAnsiTheme="minorEastAsia" w:cstheme="minorEastAsia"/>
                <w:b/>
                <w:bCs/>
                <w:color w:val="000000" w:themeColor="text1"/>
                <w:szCs w:val="21"/>
              </w:rPr>
            </w:pPr>
            <w:r>
              <w:rPr>
                <w:rFonts w:asciiTheme="minorEastAsia" w:hAnsiTheme="minorEastAsia" w:cstheme="minorEastAsia" w:hint="eastAsia"/>
                <w:b/>
                <w:bCs/>
                <w:color w:val="000000" w:themeColor="text1"/>
                <w:szCs w:val="21"/>
              </w:rPr>
              <w:t>1.初步</w:t>
            </w:r>
            <w:r>
              <w:rPr>
                <w:rFonts w:asciiTheme="minorEastAsia" w:hAnsiTheme="minorEastAsia" w:cstheme="minorEastAsia" w:hint="eastAsia"/>
                <w:b/>
                <w:bCs/>
                <w:color w:val="000000" w:themeColor="text1"/>
                <w:szCs w:val="21"/>
              </w:rPr>
              <w:t>设计及概算编制服务范围</w:t>
            </w:r>
          </w:p>
          <w:p w14:paraId="5473C4F7" w14:textId="77777777" w:rsidR="001722EC" w:rsidRDefault="002364F9" w:rsidP="002364F9">
            <w:pPr>
              <w:ind w:firstLineChars="189" w:firstLine="397"/>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针对国际口腔医疗及科教中心改造工程开展初步设计及概算编制（以下简称“建设项目”）工作，提供初步设计及概算编制服务。</w:t>
            </w:r>
          </w:p>
          <w:p w14:paraId="035640DD" w14:textId="4ADB8670" w:rsidR="001722EC" w:rsidRDefault="002364F9">
            <w:pPr>
              <w:ind w:firstLineChars="189" w:firstLine="398"/>
              <w:rPr>
                <w:rFonts w:asciiTheme="minorEastAsia" w:hAnsiTheme="minorEastAsia" w:cstheme="minorEastAsia"/>
                <w:b/>
                <w:bCs/>
                <w:color w:val="000000" w:themeColor="text1"/>
                <w:szCs w:val="21"/>
              </w:rPr>
            </w:pPr>
            <w:r>
              <w:rPr>
                <w:rFonts w:asciiTheme="minorEastAsia" w:hAnsiTheme="minorEastAsia" w:cstheme="minorEastAsia" w:hint="eastAsia"/>
                <w:b/>
                <w:bCs/>
                <w:color w:val="000000" w:themeColor="text1"/>
                <w:szCs w:val="21"/>
              </w:rPr>
              <w:t>2. 初步</w:t>
            </w:r>
            <w:r>
              <w:rPr>
                <w:rFonts w:asciiTheme="minorEastAsia" w:hAnsiTheme="minorEastAsia" w:cstheme="minorEastAsia" w:hint="eastAsia"/>
                <w:b/>
                <w:bCs/>
                <w:color w:val="000000" w:themeColor="text1"/>
                <w:szCs w:val="21"/>
              </w:rPr>
              <w:t>设计及概算编制服务内容</w:t>
            </w:r>
          </w:p>
          <w:p w14:paraId="719E8642" w14:textId="2E0FD325"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szCs w:val="21"/>
              </w:rPr>
              <w:t>2.1</w:t>
            </w:r>
            <w:r>
              <w:rPr>
                <w:rFonts w:asciiTheme="minorEastAsia" w:hAnsiTheme="minorEastAsia" w:cstheme="minorEastAsia" w:hint="eastAsia"/>
                <w:color w:val="000000" w:themeColor="text1"/>
                <w:kern w:val="0"/>
                <w:szCs w:val="21"/>
              </w:rPr>
              <w:t>中标方须按照国家初步</w:t>
            </w:r>
            <w:r>
              <w:rPr>
                <w:rFonts w:asciiTheme="minorEastAsia" w:hAnsiTheme="minorEastAsia" w:cstheme="minorEastAsia" w:hint="eastAsia"/>
                <w:color w:val="000000" w:themeColor="text1"/>
                <w:kern w:val="0"/>
                <w:szCs w:val="21"/>
              </w:rPr>
              <w:t>设计及概算编制规范、招标方及相关行政主管部门报批要求编制本项目的设计及概算成果，直至招标</w:t>
            </w:r>
            <w:proofErr w:type="gramStart"/>
            <w:r>
              <w:rPr>
                <w:rFonts w:asciiTheme="minorEastAsia" w:hAnsiTheme="minorEastAsia" w:cstheme="minorEastAsia" w:hint="eastAsia"/>
                <w:color w:val="000000" w:themeColor="text1"/>
                <w:kern w:val="0"/>
                <w:szCs w:val="21"/>
              </w:rPr>
              <w:t>方最终获取发改</w:t>
            </w:r>
            <w:proofErr w:type="gramEnd"/>
            <w:r>
              <w:rPr>
                <w:rFonts w:asciiTheme="minorEastAsia" w:hAnsiTheme="minorEastAsia" w:cstheme="minorEastAsia" w:hint="eastAsia"/>
                <w:color w:val="000000" w:themeColor="text1"/>
                <w:kern w:val="0"/>
                <w:szCs w:val="21"/>
              </w:rPr>
              <w:t>部门的相关批复为止，包括但不限于编制有关文件而进行的所有调研、考察学习、培训、资料收集、现场勘查、分析研究、专家咨询和评审等工作。</w:t>
            </w:r>
          </w:p>
          <w:p w14:paraId="06EA52AF"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2</w:t>
            </w:r>
            <w:r>
              <w:rPr>
                <w:rFonts w:asciiTheme="minorEastAsia" w:hAnsiTheme="minorEastAsia" w:cstheme="minorEastAsia" w:hint="eastAsia"/>
                <w:color w:val="000000" w:themeColor="text1"/>
                <w:szCs w:val="21"/>
              </w:rPr>
              <w:t>.2</w:t>
            </w:r>
            <w:r>
              <w:rPr>
                <w:rFonts w:asciiTheme="minorEastAsia" w:hAnsiTheme="minorEastAsia" w:cstheme="minorEastAsia" w:hint="eastAsia"/>
                <w:color w:val="000000" w:themeColor="text1"/>
                <w:kern w:val="0"/>
                <w:szCs w:val="21"/>
              </w:rPr>
              <w:t>配合招标方完成项目评审、实施、变更、验收、审计等工作。初步设计及概算编制成果应符合相关规范和要求，且不侵犯他人合法权益。</w:t>
            </w:r>
          </w:p>
          <w:p w14:paraId="5C7A694F"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szCs w:val="21"/>
              </w:rPr>
              <w:t>2.3</w:t>
            </w:r>
            <w:r>
              <w:rPr>
                <w:rFonts w:asciiTheme="minorEastAsia" w:hAnsiTheme="minorEastAsia" w:cstheme="minorEastAsia" w:hint="eastAsia"/>
                <w:color w:val="000000" w:themeColor="text1"/>
                <w:kern w:val="0"/>
                <w:szCs w:val="21"/>
              </w:rPr>
              <w:t>咨询成果要求</w:t>
            </w:r>
          </w:p>
          <w:p w14:paraId="606480DE"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lastRenderedPageBreak/>
              <w:t>（</w:t>
            </w:r>
            <w:r>
              <w:rPr>
                <w:rFonts w:asciiTheme="minorEastAsia" w:hAnsiTheme="minorEastAsia" w:cstheme="minorEastAsia" w:hint="eastAsia"/>
                <w:color w:val="000000" w:themeColor="text1"/>
                <w:kern w:val="0"/>
                <w:szCs w:val="21"/>
              </w:rPr>
              <w:t>1</w:t>
            </w:r>
            <w:r>
              <w:rPr>
                <w:rFonts w:asciiTheme="minorEastAsia" w:hAnsiTheme="minorEastAsia" w:cstheme="minorEastAsia" w:hint="eastAsia"/>
                <w:color w:val="000000" w:themeColor="text1"/>
                <w:kern w:val="0"/>
                <w:szCs w:val="21"/>
              </w:rPr>
              <w:t>）中标方应根据国家及行业设计及概算编制规范及标准、项目立项、可</w:t>
            </w:r>
            <w:proofErr w:type="gramStart"/>
            <w:r>
              <w:rPr>
                <w:rFonts w:asciiTheme="minorEastAsia" w:hAnsiTheme="minorEastAsia" w:cstheme="minorEastAsia" w:hint="eastAsia"/>
                <w:color w:val="000000" w:themeColor="text1"/>
                <w:kern w:val="0"/>
                <w:szCs w:val="21"/>
              </w:rPr>
              <w:t>研</w:t>
            </w:r>
            <w:proofErr w:type="gramEnd"/>
            <w:r>
              <w:rPr>
                <w:rFonts w:asciiTheme="minorEastAsia" w:hAnsiTheme="minorEastAsia" w:cstheme="minorEastAsia" w:hint="eastAsia"/>
                <w:color w:val="000000" w:themeColor="text1"/>
                <w:kern w:val="0"/>
                <w:szCs w:val="21"/>
              </w:rPr>
              <w:t>批复等现有材料和招标方实际需求，理解并给出</w:t>
            </w:r>
            <w:r>
              <w:rPr>
                <w:rFonts w:asciiTheme="minorEastAsia" w:hAnsiTheme="minorEastAsia" w:cstheme="minorEastAsia" w:hint="eastAsia"/>
                <w:color w:val="000000" w:themeColor="text1"/>
                <w:kern w:val="0"/>
                <w:szCs w:val="21"/>
              </w:rPr>
              <w:t>项目工程咨询设计及概算编制方案。</w:t>
            </w:r>
          </w:p>
          <w:p w14:paraId="7D1DC840"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kern w:val="0"/>
                <w:szCs w:val="21"/>
              </w:rPr>
              <w:t>2</w:t>
            </w:r>
            <w:r>
              <w:rPr>
                <w:rFonts w:asciiTheme="minorEastAsia" w:hAnsiTheme="minorEastAsia" w:cstheme="minorEastAsia" w:hint="eastAsia"/>
                <w:color w:val="000000" w:themeColor="text1"/>
                <w:kern w:val="0"/>
                <w:szCs w:val="21"/>
              </w:rPr>
              <w:t>）初步设计及概算编制方案应体现中标方的总体技术水平、工程理论水平、项目调研和建设经验、项目管理、技术实力以及对政策的理解等。</w:t>
            </w:r>
          </w:p>
          <w:p w14:paraId="21F95507"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kern w:val="0"/>
                <w:szCs w:val="21"/>
              </w:rPr>
              <w:t>3</w:t>
            </w:r>
            <w:r>
              <w:rPr>
                <w:rFonts w:asciiTheme="minorEastAsia" w:hAnsiTheme="minorEastAsia" w:cstheme="minorEastAsia" w:hint="eastAsia"/>
                <w:color w:val="000000" w:themeColor="text1"/>
                <w:kern w:val="0"/>
                <w:szCs w:val="21"/>
              </w:rPr>
              <w:t>）初步设计及概算编制方案必须立足实际和特点，有较好的可操作性、现实性、前瞻性和创新性。</w:t>
            </w:r>
          </w:p>
          <w:p w14:paraId="0681BBE3"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kern w:val="0"/>
                <w:szCs w:val="21"/>
              </w:rPr>
              <w:t>4</w:t>
            </w:r>
            <w:r>
              <w:rPr>
                <w:rFonts w:asciiTheme="minorEastAsia" w:hAnsiTheme="minorEastAsia" w:cstheme="minorEastAsia" w:hint="eastAsia"/>
                <w:color w:val="000000" w:themeColor="text1"/>
                <w:kern w:val="0"/>
                <w:szCs w:val="21"/>
              </w:rPr>
              <w:t>）初步设计及概算编制方案内容必须明确工程的工作范围、具体工作任务和各单位所履行的职责。</w:t>
            </w:r>
          </w:p>
          <w:p w14:paraId="356730E1"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kern w:val="0"/>
                <w:szCs w:val="21"/>
              </w:rPr>
              <w:t>5</w:t>
            </w:r>
            <w:r>
              <w:rPr>
                <w:rFonts w:asciiTheme="minorEastAsia" w:hAnsiTheme="minorEastAsia" w:cstheme="minorEastAsia" w:hint="eastAsia"/>
                <w:color w:val="000000" w:themeColor="text1"/>
                <w:kern w:val="0"/>
                <w:szCs w:val="21"/>
              </w:rPr>
              <w:t>）初步设计及概算编制方案必须突出建设重点、轻重缓急和先后次序，前置和后置任务，分阶段实施的方案步骤，以及明确提出每一阶段工程建设的时间点。</w:t>
            </w:r>
          </w:p>
          <w:p w14:paraId="07698C14"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kern w:val="0"/>
                <w:szCs w:val="21"/>
              </w:rPr>
              <w:t>6</w:t>
            </w:r>
            <w:r>
              <w:rPr>
                <w:rFonts w:asciiTheme="minorEastAsia" w:hAnsiTheme="minorEastAsia" w:cstheme="minorEastAsia" w:hint="eastAsia"/>
                <w:color w:val="000000" w:themeColor="text1"/>
                <w:kern w:val="0"/>
                <w:szCs w:val="21"/>
              </w:rPr>
              <w:t>）初步设计及概算</w:t>
            </w:r>
            <w:r>
              <w:rPr>
                <w:rFonts w:asciiTheme="minorEastAsia" w:hAnsiTheme="minorEastAsia" w:cstheme="minorEastAsia" w:hint="eastAsia"/>
                <w:color w:val="000000" w:themeColor="text1"/>
                <w:kern w:val="0"/>
                <w:szCs w:val="21"/>
              </w:rPr>
              <w:t>编制方案必须切实可行，能够全面指导项目后续建设。</w:t>
            </w:r>
          </w:p>
          <w:p w14:paraId="2F3B03BD"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kern w:val="0"/>
                <w:szCs w:val="21"/>
              </w:rPr>
              <w:t>7</w:t>
            </w:r>
            <w:r>
              <w:rPr>
                <w:rFonts w:asciiTheme="minorEastAsia" w:hAnsiTheme="minorEastAsia" w:cstheme="minorEastAsia" w:hint="eastAsia"/>
                <w:color w:val="000000" w:themeColor="text1"/>
                <w:kern w:val="0"/>
                <w:szCs w:val="21"/>
              </w:rPr>
              <w:t>）要求成果符合国家、省市区相关标准要求，以上标准有更新的，以更新后的标准执行；内容不一致或有冲突的，以较高的要求和标准执行；与国家强制性法律法规有冲突的，按照国家强制性法律执行。</w:t>
            </w:r>
          </w:p>
          <w:p w14:paraId="64FBC967"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2.4.</w:t>
            </w:r>
            <w:r>
              <w:rPr>
                <w:rFonts w:asciiTheme="minorEastAsia" w:hAnsiTheme="minorEastAsia" w:cstheme="minorEastAsia" w:hint="eastAsia"/>
                <w:color w:val="000000" w:themeColor="text1"/>
                <w:kern w:val="0"/>
                <w:szCs w:val="21"/>
              </w:rPr>
              <w:t>后续支撑服务要求</w:t>
            </w:r>
          </w:p>
          <w:p w14:paraId="4613C7E4"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kern w:val="0"/>
                <w:szCs w:val="21"/>
              </w:rPr>
              <w:t>1</w:t>
            </w:r>
            <w:r>
              <w:rPr>
                <w:rFonts w:asciiTheme="minorEastAsia" w:hAnsiTheme="minorEastAsia" w:cstheme="minorEastAsia" w:hint="eastAsia"/>
                <w:color w:val="000000" w:themeColor="text1"/>
                <w:kern w:val="0"/>
                <w:szCs w:val="21"/>
              </w:rPr>
              <w:t>）在项目后续实施建设过程中，协助招标方编制实施过程项目需求文件，实现项目设计的功能特点和设计意图及技术选型的要求；对项目建设实际承建单位进行项目交底，完成设计的功能特点、设计意图、技术选型和质量要求等说明，解答承建单位提出的对设计不清楚或不明确的疑问；在项目验收过程中参与验收并提供项目符合设计要求技术咨询服务工作。</w:t>
            </w:r>
          </w:p>
          <w:p w14:paraId="3777393F"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2</w:t>
            </w:r>
            <w:r>
              <w:rPr>
                <w:rFonts w:asciiTheme="minorEastAsia" w:hAnsiTheme="minorEastAsia" w:cstheme="minorEastAsia" w:hint="eastAsia"/>
                <w:color w:val="000000" w:themeColor="text1"/>
                <w:szCs w:val="21"/>
              </w:rPr>
              <w:t>）其余招标方单位要求完成的咨询设计相关工作。</w:t>
            </w:r>
          </w:p>
          <w:p w14:paraId="75A812DD" w14:textId="77777777" w:rsidR="001722EC" w:rsidRDefault="002364F9">
            <w:pPr>
              <w:ind w:firstLineChars="189" w:firstLine="398"/>
              <w:rPr>
                <w:rFonts w:asciiTheme="minorEastAsia" w:hAnsiTheme="minorEastAsia" w:cstheme="minorEastAsia"/>
                <w:b/>
                <w:bCs/>
                <w:color w:val="000000" w:themeColor="text1"/>
                <w:szCs w:val="21"/>
              </w:rPr>
            </w:pPr>
            <w:r>
              <w:rPr>
                <w:rFonts w:asciiTheme="minorEastAsia" w:hAnsiTheme="minorEastAsia" w:cstheme="minorEastAsia" w:hint="eastAsia"/>
                <w:b/>
                <w:bCs/>
                <w:color w:val="000000" w:themeColor="text1"/>
                <w:szCs w:val="21"/>
              </w:rPr>
              <w:t>3.</w:t>
            </w:r>
            <w:r>
              <w:rPr>
                <w:rFonts w:asciiTheme="minorEastAsia" w:hAnsiTheme="minorEastAsia" w:cstheme="minorEastAsia" w:hint="eastAsia"/>
                <w:b/>
                <w:bCs/>
                <w:color w:val="000000" w:themeColor="text1"/>
                <w:szCs w:val="21"/>
              </w:rPr>
              <w:t>编制依据</w:t>
            </w:r>
          </w:p>
          <w:p w14:paraId="0E8648DE"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方案编制应符合政府和招标方的相关要求，包括但不限于如下依据：</w:t>
            </w:r>
          </w:p>
          <w:p w14:paraId="29A6CB81"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kern w:val="0"/>
                <w:szCs w:val="21"/>
              </w:rPr>
              <w:t>1</w:t>
            </w:r>
            <w:r>
              <w:rPr>
                <w:rFonts w:asciiTheme="minorEastAsia" w:hAnsiTheme="minorEastAsia" w:cstheme="minorEastAsia" w:hint="eastAsia"/>
                <w:color w:val="000000" w:themeColor="text1"/>
                <w:kern w:val="0"/>
                <w:szCs w:val="21"/>
              </w:rPr>
              <w:t>）国家和地方的经济和社会发展规划；行业部门发展规划等；</w:t>
            </w:r>
          </w:p>
          <w:p w14:paraId="37FF32B5"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szCs w:val="21"/>
              </w:rPr>
              <w:t>2</w:t>
            </w:r>
            <w:r>
              <w:rPr>
                <w:rFonts w:asciiTheme="minorEastAsia" w:hAnsiTheme="minorEastAsia" w:cstheme="minorEastAsia" w:hint="eastAsia"/>
                <w:color w:val="000000" w:themeColor="text1"/>
                <w:kern w:val="0"/>
                <w:szCs w:val="21"/>
              </w:rPr>
              <w:t>）国家有关法律、法规、政策；</w:t>
            </w:r>
          </w:p>
          <w:p w14:paraId="1FF0A14D"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szCs w:val="21"/>
              </w:rPr>
              <w:t>3</w:t>
            </w:r>
            <w:r>
              <w:rPr>
                <w:rFonts w:asciiTheme="minorEastAsia" w:hAnsiTheme="minorEastAsia" w:cstheme="minorEastAsia" w:hint="eastAsia"/>
                <w:color w:val="000000" w:themeColor="text1"/>
                <w:kern w:val="0"/>
                <w:szCs w:val="21"/>
              </w:rPr>
              <w:t>）有关机构发布的工程建设方面的标准、规范、定额；</w:t>
            </w:r>
          </w:p>
          <w:p w14:paraId="6213A1D1"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szCs w:val="21"/>
              </w:rPr>
              <w:t>4</w:t>
            </w:r>
            <w:r>
              <w:rPr>
                <w:rFonts w:asciiTheme="minorEastAsia" w:hAnsiTheme="minorEastAsia" w:cstheme="minorEastAsia" w:hint="eastAsia"/>
                <w:color w:val="000000" w:themeColor="text1"/>
                <w:kern w:val="0"/>
                <w:szCs w:val="21"/>
              </w:rPr>
              <w:t>）项目前期咨询、初步设计及概算编制规范；</w:t>
            </w:r>
          </w:p>
          <w:p w14:paraId="1947DDFB"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szCs w:val="21"/>
              </w:rPr>
              <w:t>5</w:t>
            </w:r>
            <w:r>
              <w:rPr>
                <w:rFonts w:asciiTheme="minorEastAsia" w:hAnsiTheme="minorEastAsia" w:cstheme="minorEastAsia" w:hint="eastAsia"/>
                <w:color w:val="000000" w:themeColor="text1"/>
                <w:kern w:val="0"/>
                <w:szCs w:val="21"/>
              </w:rPr>
              <w:t>）委托合同；</w:t>
            </w:r>
          </w:p>
          <w:p w14:paraId="248DBB02"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szCs w:val="21"/>
              </w:rPr>
              <w:t>6</w:t>
            </w:r>
            <w:r>
              <w:rPr>
                <w:rFonts w:asciiTheme="minorEastAsia" w:hAnsiTheme="minorEastAsia" w:cstheme="minorEastAsia" w:hint="eastAsia"/>
                <w:color w:val="000000" w:themeColor="text1"/>
                <w:kern w:val="0"/>
                <w:szCs w:val="21"/>
              </w:rPr>
              <w:t>）招标</w:t>
            </w:r>
            <w:proofErr w:type="gramStart"/>
            <w:r>
              <w:rPr>
                <w:rFonts w:asciiTheme="minorEastAsia" w:hAnsiTheme="minorEastAsia" w:cstheme="minorEastAsia" w:hint="eastAsia"/>
                <w:color w:val="000000" w:themeColor="text1"/>
                <w:kern w:val="0"/>
                <w:szCs w:val="21"/>
              </w:rPr>
              <w:t>方相关</w:t>
            </w:r>
            <w:proofErr w:type="gramEnd"/>
            <w:r>
              <w:rPr>
                <w:rFonts w:asciiTheme="minorEastAsia" w:hAnsiTheme="minorEastAsia" w:cstheme="minorEastAsia" w:hint="eastAsia"/>
                <w:color w:val="000000" w:themeColor="text1"/>
                <w:kern w:val="0"/>
                <w:szCs w:val="21"/>
              </w:rPr>
              <w:t>发展规划和需求；</w:t>
            </w:r>
          </w:p>
          <w:p w14:paraId="5CDCE24C" w14:textId="77777777" w:rsidR="001722EC" w:rsidRDefault="002364F9" w:rsidP="002364F9">
            <w:pPr>
              <w:ind w:firstLineChars="189" w:firstLine="397"/>
              <w:rPr>
                <w:rFonts w:asciiTheme="minorEastAsia" w:hAnsiTheme="minorEastAsia" w:cstheme="minorEastAsia"/>
                <w:color w:val="000000" w:themeColor="text1"/>
                <w:kern w:val="0"/>
                <w:szCs w:val="21"/>
              </w:rPr>
            </w:pPr>
            <w:r>
              <w:rPr>
                <w:rFonts w:asciiTheme="minorEastAsia" w:hAnsiTheme="minorEastAsia" w:cstheme="minorEastAsia" w:hint="eastAsia"/>
                <w:color w:val="000000" w:themeColor="text1"/>
                <w:kern w:val="0"/>
                <w:szCs w:val="21"/>
              </w:rPr>
              <w:t>（</w:t>
            </w:r>
            <w:r>
              <w:rPr>
                <w:rFonts w:asciiTheme="minorEastAsia" w:hAnsiTheme="minorEastAsia" w:cstheme="minorEastAsia" w:hint="eastAsia"/>
                <w:color w:val="000000" w:themeColor="text1"/>
                <w:szCs w:val="21"/>
              </w:rPr>
              <w:t>7</w:t>
            </w:r>
            <w:r>
              <w:rPr>
                <w:rFonts w:asciiTheme="minorEastAsia" w:hAnsiTheme="minorEastAsia" w:cstheme="minorEastAsia" w:hint="eastAsia"/>
                <w:color w:val="000000" w:themeColor="text1"/>
                <w:kern w:val="0"/>
                <w:szCs w:val="21"/>
              </w:rPr>
              <w:t>）其他有关依据资料。</w:t>
            </w:r>
          </w:p>
          <w:p w14:paraId="7A33D52D" w14:textId="77777777" w:rsidR="001722EC" w:rsidRDefault="002364F9" w:rsidP="002364F9">
            <w:pPr>
              <w:ind w:firstLineChars="189" w:firstLine="397"/>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3.1.</w:t>
            </w:r>
            <w:r>
              <w:rPr>
                <w:rFonts w:asciiTheme="minorEastAsia" w:hAnsiTheme="minorEastAsia" w:cstheme="minorEastAsia" w:hint="eastAsia"/>
                <w:color w:val="000000" w:themeColor="text1"/>
                <w:kern w:val="0"/>
                <w:szCs w:val="21"/>
              </w:rPr>
              <w:t xml:space="preserve"> </w:t>
            </w:r>
            <w:r>
              <w:rPr>
                <w:rFonts w:asciiTheme="minorEastAsia" w:hAnsiTheme="minorEastAsia" w:cstheme="minorEastAsia" w:hint="eastAsia"/>
                <w:color w:val="000000" w:themeColor="text1"/>
                <w:kern w:val="0"/>
                <w:szCs w:val="21"/>
              </w:rPr>
              <w:t>初步设计及概算编制</w:t>
            </w:r>
            <w:r>
              <w:rPr>
                <w:rFonts w:asciiTheme="minorEastAsia" w:hAnsiTheme="minorEastAsia" w:cstheme="minorEastAsia" w:hint="eastAsia"/>
                <w:color w:val="000000" w:themeColor="text1"/>
                <w:szCs w:val="21"/>
              </w:rPr>
              <w:t>服务要求</w:t>
            </w:r>
          </w:p>
          <w:p w14:paraId="49E6A825" w14:textId="77777777" w:rsidR="001722EC" w:rsidRDefault="002364F9" w:rsidP="002364F9">
            <w:pPr>
              <w:ind w:firstLineChars="189" w:firstLine="397"/>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1</w:t>
            </w:r>
            <w:r>
              <w:rPr>
                <w:rFonts w:asciiTheme="minorEastAsia" w:hAnsiTheme="minorEastAsia" w:cstheme="minorEastAsia" w:hint="eastAsia"/>
                <w:color w:val="000000" w:themeColor="text1"/>
                <w:szCs w:val="21"/>
              </w:rPr>
              <w:t>）中标方须根据本项目的实际情况提供完整、详细、切实可行的</w:t>
            </w:r>
            <w:r>
              <w:rPr>
                <w:rFonts w:asciiTheme="minorEastAsia" w:hAnsiTheme="minorEastAsia" w:cstheme="minorEastAsia" w:hint="eastAsia"/>
                <w:color w:val="000000" w:themeColor="text1"/>
                <w:kern w:val="0"/>
                <w:szCs w:val="21"/>
              </w:rPr>
              <w:t>初步设计及概算编制</w:t>
            </w:r>
            <w:r>
              <w:rPr>
                <w:rFonts w:asciiTheme="minorEastAsia" w:hAnsiTheme="minorEastAsia" w:cstheme="minorEastAsia" w:hint="eastAsia"/>
                <w:color w:val="000000" w:themeColor="text1"/>
                <w:szCs w:val="21"/>
              </w:rPr>
              <w:t>方案，方案必须立足本项目的实际和特点，有较好的可操作性、现实性、前瞻性和创新性，能够全面指导国际口腔医疗及科教中心改造工程</w:t>
            </w:r>
            <w:r>
              <w:rPr>
                <w:rFonts w:asciiTheme="minorEastAsia" w:hAnsiTheme="minorEastAsia" w:cstheme="minorEastAsia" w:hint="eastAsia"/>
                <w:color w:val="000000" w:themeColor="text1"/>
                <w:kern w:val="0"/>
                <w:szCs w:val="21"/>
              </w:rPr>
              <w:t>下一步施工设计及造价工作的开展</w:t>
            </w:r>
            <w:r>
              <w:rPr>
                <w:rFonts w:asciiTheme="minorEastAsia" w:hAnsiTheme="minorEastAsia" w:cstheme="minorEastAsia" w:hint="eastAsia"/>
                <w:color w:val="000000" w:themeColor="text1"/>
                <w:szCs w:val="21"/>
              </w:rPr>
              <w:t>。</w:t>
            </w:r>
          </w:p>
          <w:p w14:paraId="4C74DE60" w14:textId="77777777" w:rsidR="001722EC" w:rsidRDefault="002364F9" w:rsidP="002364F9">
            <w:pPr>
              <w:ind w:firstLineChars="189" w:firstLine="397"/>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2</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kern w:val="0"/>
                <w:szCs w:val="21"/>
              </w:rPr>
              <w:t>初步设计及概算编制</w:t>
            </w:r>
            <w:r>
              <w:rPr>
                <w:rFonts w:asciiTheme="minorEastAsia" w:hAnsiTheme="minorEastAsia" w:cstheme="minorEastAsia" w:hint="eastAsia"/>
                <w:color w:val="000000" w:themeColor="text1"/>
                <w:szCs w:val="21"/>
              </w:rPr>
              <w:t>成果应体现出中标方的总体设计水平、工程理论水平、项目调研和设计经验、项目管理和技术实力。</w:t>
            </w:r>
          </w:p>
          <w:p w14:paraId="78499A7F" w14:textId="77777777" w:rsidR="001722EC" w:rsidRDefault="002364F9" w:rsidP="002364F9">
            <w:pPr>
              <w:ind w:firstLineChars="189" w:firstLine="397"/>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3</w:t>
            </w:r>
            <w:r>
              <w:rPr>
                <w:rFonts w:asciiTheme="minorEastAsia" w:hAnsiTheme="minorEastAsia" w:cstheme="minorEastAsia" w:hint="eastAsia"/>
                <w:color w:val="000000" w:themeColor="text1"/>
                <w:szCs w:val="21"/>
              </w:rPr>
              <w:t>）中标人向招标方提交的项目初步设计及概算、图纸等</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需提供纸质文档不少于</w:t>
            </w:r>
            <w:r>
              <w:rPr>
                <w:rFonts w:asciiTheme="minorEastAsia" w:hAnsiTheme="minorEastAsia" w:cstheme="minorEastAsia" w:hint="eastAsia"/>
                <w:color w:val="000000" w:themeColor="text1"/>
                <w:szCs w:val="21"/>
              </w:rPr>
              <w:t>2</w:t>
            </w:r>
            <w:r>
              <w:rPr>
                <w:rFonts w:asciiTheme="minorEastAsia" w:hAnsiTheme="minorEastAsia" w:cstheme="minorEastAsia" w:hint="eastAsia"/>
                <w:color w:val="000000" w:themeColor="text1"/>
                <w:szCs w:val="21"/>
              </w:rPr>
              <w:t>份及电子版不少于</w:t>
            </w:r>
            <w:r>
              <w:rPr>
                <w:rFonts w:asciiTheme="minorEastAsia" w:hAnsiTheme="minorEastAsia" w:cstheme="minorEastAsia" w:hint="eastAsia"/>
                <w:color w:val="000000" w:themeColor="text1"/>
                <w:szCs w:val="21"/>
              </w:rPr>
              <w:t>2</w:t>
            </w:r>
            <w:r>
              <w:rPr>
                <w:rFonts w:asciiTheme="minorEastAsia" w:hAnsiTheme="minorEastAsia" w:cstheme="minorEastAsia" w:hint="eastAsia"/>
                <w:color w:val="000000" w:themeColor="text1"/>
                <w:szCs w:val="21"/>
              </w:rPr>
              <w:t>份</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最终所需文档数量根据招标方实际情况而定</w:t>
            </w:r>
            <w:r>
              <w:rPr>
                <w:rFonts w:asciiTheme="minorEastAsia" w:hAnsiTheme="minorEastAsia" w:cstheme="minorEastAsia" w:hint="eastAsia"/>
                <w:color w:val="000000" w:themeColor="text1"/>
                <w:szCs w:val="21"/>
              </w:rPr>
              <w:t>;</w:t>
            </w:r>
          </w:p>
          <w:p w14:paraId="24AAF33A" w14:textId="77777777" w:rsidR="001722EC" w:rsidRDefault="002364F9">
            <w:pPr>
              <w:ind w:firstLineChars="189" w:firstLine="398"/>
              <w:rPr>
                <w:rFonts w:asciiTheme="minorEastAsia" w:hAnsiTheme="minorEastAsia" w:cstheme="minorEastAsia"/>
                <w:b/>
                <w:bCs/>
                <w:color w:val="000000" w:themeColor="text1"/>
                <w:szCs w:val="21"/>
              </w:rPr>
            </w:pPr>
            <w:r>
              <w:rPr>
                <w:rFonts w:asciiTheme="minorEastAsia" w:hAnsiTheme="minorEastAsia" w:cstheme="minorEastAsia" w:hint="eastAsia"/>
                <w:b/>
                <w:bCs/>
                <w:color w:val="000000" w:themeColor="text1"/>
                <w:szCs w:val="21"/>
              </w:rPr>
              <w:t>4.</w:t>
            </w:r>
            <w:r>
              <w:rPr>
                <w:rFonts w:asciiTheme="minorEastAsia" w:hAnsiTheme="minorEastAsia" w:cstheme="minorEastAsia" w:hint="eastAsia"/>
                <w:b/>
                <w:bCs/>
                <w:color w:val="000000" w:themeColor="text1"/>
                <w:szCs w:val="21"/>
              </w:rPr>
              <w:t>保密要求</w:t>
            </w:r>
          </w:p>
          <w:p w14:paraId="15E3B845" w14:textId="77777777" w:rsidR="001722EC" w:rsidRDefault="002364F9" w:rsidP="002364F9">
            <w:pPr>
              <w:ind w:firstLineChars="189" w:firstLine="397"/>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1</w:t>
            </w:r>
            <w:r>
              <w:rPr>
                <w:rFonts w:asciiTheme="minorEastAsia" w:hAnsiTheme="minorEastAsia" w:cstheme="minorEastAsia" w:hint="eastAsia"/>
                <w:color w:val="000000" w:themeColor="text1"/>
                <w:szCs w:val="21"/>
              </w:rPr>
              <w:t>）中标方应保护招标方的设计文件的完整性，不得擅自修改。未经招标方书面同意许可，不得将本项目的设计文件用于其他活动或转让给第三方使用，不得将设计文件的相关内容透漏给任何第三方或无关人员知悉。否则，中标方应承</w:t>
            </w:r>
            <w:proofErr w:type="gramStart"/>
            <w:r>
              <w:rPr>
                <w:rFonts w:asciiTheme="minorEastAsia" w:hAnsiTheme="minorEastAsia" w:cstheme="minorEastAsia" w:hint="eastAsia"/>
                <w:color w:val="000000" w:themeColor="text1"/>
                <w:szCs w:val="21"/>
              </w:rPr>
              <w:t>担相关</w:t>
            </w:r>
            <w:proofErr w:type="gramEnd"/>
            <w:r>
              <w:rPr>
                <w:rFonts w:asciiTheme="minorEastAsia" w:hAnsiTheme="minorEastAsia" w:cstheme="minorEastAsia" w:hint="eastAsia"/>
                <w:color w:val="000000" w:themeColor="text1"/>
                <w:szCs w:val="21"/>
              </w:rPr>
              <w:t>法律责任。双方对相互提供的信息、资料和文件要承担保密责</w:t>
            </w:r>
            <w:r>
              <w:rPr>
                <w:rFonts w:asciiTheme="minorEastAsia" w:hAnsiTheme="minorEastAsia" w:cstheme="minorEastAsia" w:hint="eastAsia"/>
                <w:color w:val="000000" w:themeColor="text1"/>
                <w:szCs w:val="21"/>
              </w:rPr>
              <w:t>任及义务。保密期限为永久。</w:t>
            </w:r>
          </w:p>
          <w:p w14:paraId="6B106D30" w14:textId="77777777" w:rsidR="001722EC" w:rsidRDefault="002364F9" w:rsidP="002364F9">
            <w:pPr>
              <w:ind w:firstLineChars="189" w:firstLine="397"/>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2</w:t>
            </w:r>
            <w:r>
              <w:rPr>
                <w:rFonts w:asciiTheme="minorEastAsia" w:hAnsiTheme="minorEastAsia" w:cstheme="minorEastAsia" w:hint="eastAsia"/>
                <w:color w:val="000000" w:themeColor="text1"/>
                <w:szCs w:val="21"/>
              </w:rPr>
              <w:t>）合同“专有信息”指在双方合作项目中一方从另一方</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“披露方”</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得到的披露方开发、创造、发现的</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或为披露方所知的、所拥有的，或转移至披露方的，对该披露</w:t>
            </w:r>
            <w:proofErr w:type="gramStart"/>
            <w:r>
              <w:rPr>
                <w:rFonts w:asciiTheme="minorEastAsia" w:hAnsiTheme="minorEastAsia" w:cstheme="minorEastAsia" w:hint="eastAsia"/>
                <w:color w:val="000000" w:themeColor="text1"/>
                <w:szCs w:val="21"/>
              </w:rPr>
              <w:t>方业务</w:t>
            </w:r>
            <w:proofErr w:type="gramEnd"/>
            <w:r>
              <w:rPr>
                <w:rFonts w:asciiTheme="minorEastAsia" w:hAnsiTheme="minorEastAsia" w:cstheme="minorEastAsia" w:hint="eastAsia"/>
                <w:color w:val="000000" w:themeColor="text1"/>
                <w:szCs w:val="21"/>
              </w:rPr>
              <w:t>有商业价值的技术信息和经营信息。包括但不限于有关商业秘密，电脑程序</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设计技术、想法</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专有技术，工艺数据，业务和产品</w:t>
            </w:r>
            <w:r>
              <w:rPr>
                <w:rFonts w:asciiTheme="minorEastAsia" w:hAnsiTheme="minorEastAsia" w:cstheme="minorEastAsia" w:hint="eastAsia"/>
                <w:color w:val="000000" w:themeColor="text1"/>
                <w:szCs w:val="21"/>
              </w:rPr>
              <w:lastRenderedPageBreak/>
              <w:t>开发计划</w:t>
            </w: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与该披露</w:t>
            </w:r>
            <w:proofErr w:type="gramStart"/>
            <w:r>
              <w:rPr>
                <w:rFonts w:asciiTheme="minorEastAsia" w:hAnsiTheme="minorEastAsia" w:cstheme="minorEastAsia" w:hint="eastAsia"/>
                <w:color w:val="000000" w:themeColor="text1"/>
                <w:szCs w:val="21"/>
              </w:rPr>
              <w:t>方业务</w:t>
            </w:r>
            <w:proofErr w:type="gramEnd"/>
            <w:r>
              <w:rPr>
                <w:rFonts w:asciiTheme="minorEastAsia" w:hAnsiTheme="minorEastAsia" w:cstheme="minorEastAsia" w:hint="eastAsia"/>
                <w:color w:val="000000" w:themeColor="text1"/>
                <w:szCs w:val="21"/>
              </w:rPr>
              <w:t>有关的客户的信息及其他信息。</w:t>
            </w:r>
          </w:p>
          <w:p w14:paraId="1A66C621" w14:textId="77777777" w:rsidR="001722EC" w:rsidRDefault="002364F9" w:rsidP="002364F9">
            <w:pPr>
              <w:ind w:firstLineChars="189" w:firstLine="397"/>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3</w:t>
            </w:r>
            <w:r>
              <w:rPr>
                <w:rFonts w:asciiTheme="minorEastAsia" w:hAnsiTheme="minorEastAsia" w:cstheme="minorEastAsia" w:hint="eastAsia"/>
                <w:color w:val="000000" w:themeColor="text1"/>
                <w:szCs w:val="21"/>
              </w:rPr>
              <w:t>）任何一方对任何专有信息负保密义务，未经信息披露方事先书面同意，任何一方不能擅自使用或向第三人披露这些专有信息，但正常履行合同项</w:t>
            </w:r>
            <w:proofErr w:type="gramStart"/>
            <w:r>
              <w:rPr>
                <w:rFonts w:asciiTheme="minorEastAsia" w:hAnsiTheme="minorEastAsia" w:cstheme="minorEastAsia" w:hint="eastAsia"/>
                <w:color w:val="000000" w:themeColor="text1"/>
                <w:szCs w:val="21"/>
              </w:rPr>
              <w:t>下义务</w:t>
            </w:r>
            <w:proofErr w:type="gramEnd"/>
            <w:r>
              <w:rPr>
                <w:rFonts w:asciiTheme="minorEastAsia" w:hAnsiTheme="minorEastAsia" w:cstheme="minorEastAsia" w:hint="eastAsia"/>
                <w:color w:val="000000" w:themeColor="text1"/>
                <w:szCs w:val="21"/>
              </w:rPr>
              <w:t>需要的除外。</w:t>
            </w:r>
          </w:p>
          <w:p w14:paraId="117857E5" w14:textId="77777777" w:rsidR="001722EC" w:rsidRDefault="002364F9" w:rsidP="002364F9">
            <w:pPr>
              <w:ind w:firstLineChars="189" w:firstLine="397"/>
              <w:rPr>
                <w:rFonts w:ascii="宋体" w:eastAsia="宋体" w:hAnsi="宋体" w:cs="宋体"/>
                <w:color w:val="000000" w:themeColor="text1"/>
                <w:szCs w:val="21"/>
              </w:rPr>
            </w:pPr>
            <w:r>
              <w:rPr>
                <w:rFonts w:asciiTheme="minorEastAsia" w:hAnsiTheme="minorEastAsia" w:cstheme="minorEastAsia" w:hint="eastAsia"/>
                <w:color w:val="000000" w:themeColor="text1"/>
                <w:szCs w:val="21"/>
              </w:rPr>
              <w:t>（</w:t>
            </w:r>
            <w:r>
              <w:rPr>
                <w:rFonts w:asciiTheme="minorEastAsia" w:hAnsiTheme="minorEastAsia" w:cstheme="minorEastAsia" w:hint="eastAsia"/>
                <w:color w:val="000000" w:themeColor="text1"/>
                <w:szCs w:val="21"/>
              </w:rPr>
              <w:t>4</w:t>
            </w:r>
            <w:r>
              <w:rPr>
                <w:rFonts w:asciiTheme="minorEastAsia" w:hAnsiTheme="minorEastAsia" w:cstheme="minorEastAsia" w:hint="eastAsia"/>
                <w:color w:val="000000" w:themeColor="text1"/>
                <w:szCs w:val="21"/>
              </w:rPr>
              <w:t>）双方对本合同的具体内容负有保密责任，未经对方事先书面同意，任何一方不得将双方的合作及合同的具体内容披露给第三方。</w:t>
            </w:r>
          </w:p>
        </w:tc>
      </w:tr>
      <w:bookmarkEnd w:id="2"/>
      <w:tr w:rsidR="001722EC" w14:paraId="56D2E422" w14:textId="77777777">
        <w:trPr>
          <w:trHeight w:val="576"/>
          <w:tblCellSpacing w:w="0" w:type="dxa"/>
          <w:jc w:val="center"/>
        </w:trPr>
        <w:tc>
          <w:tcPr>
            <w:tcW w:w="1113" w:type="dxa"/>
            <w:vAlign w:val="center"/>
          </w:tcPr>
          <w:p w14:paraId="494FEA8F" w14:textId="77777777" w:rsidR="001722EC" w:rsidRDefault="002364F9">
            <w:pPr>
              <w:rPr>
                <w:rFonts w:ascii="宋体" w:eastAsia="宋体" w:hAnsi="宋体" w:cs="宋体"/>
                <w:szCs w:val="21"/>
              </w:rPr>
            </w:pPr>
            <w:r>
              <w:rPr>
                <w:rFonts w:ascii="宋体" w:eastAsia="宋体" w:hAnsi="宋体" w:cs="宋体" w:hint="eastAsia"/>
                <w:sz w:val="24"/>
                <w:szCs w:val="24"/>
              </w:rPr>
              <w:lastRenderedPageBreak/>
              <w:t>★</w:t>
            </w:r>
            <w:r>
              <w:rPr>
                <w:rFonts w:ascii="宋体" w:eastAsia="宋体" w:hAnsi="宋体" w:cs="宋体" w:hint="eastAsia"/>
                <w:szCs w:val="21"/>
              </w:rPr>
              <w:t>商务需求</w:t>
            </w:r>
          </w:p>
        </w:tc>
        <w:tc>
          <w:tcPr>
            <w:tcW w:w="9427" w:type="dxa"/>
            <w:gridSpan w:val="3"/>
            <w:vAlign w:val="center"/>
          </w:tcPr>
          <w:p w14:paraId="20823388" w14:textId="77777777" w:rsidR="001722EC" w:rsidRDefault="002364F9">
            <w:pPr>
              <w:ind w:firstLine="401"/>
              <w:rPr>
                <w:rFonts w:asciiTheme="minorEastAsia" w:hAnsiTheme="minorEastAsia" w:cstheme="minorEastAsia"/>
                <w:b/>
                <w:szCs w:val="21"/>
              </w:rPr>
            </w:pPr>
            <w:r>
              <w:rPr>
                <w:rFonts w:asciiTheme="minorEastAsia" w:hAnsiTheme="minorEastAsia" w:cstheme="minorEastAsia" w:hint="eastAsia"/>
                <w:b/>
                <w:szCs w:val="21"/>
              </w:rPr>
              <w:t>1.</w:t>
            </w:r>
            <w:r>
              <w:rPr>
                <w:rFonts w:asciiTheme="minorEastAsia" w:hAnsiTheme="minorEastAsia" w:cstheme="minorEastAsia" w:hint="eastAsia"/>
                <w:b/>
                <w:szCs w:val="21"/>
              </w:rPr>
              <w:t>服务期限：</w:t>
            </w:r>
          </w:p>
          <w:p w14:paraId="5AF58D17" w14:textId="77777777" w:rsidR="001722EC" w:rsidRDefault="002364F9">
            <w:pPr>
              <w:rPr>
                <w:rFonts w:asciiTheme="minorEastAsia" w:hAnsiTheme="minorEastAsia" w:cstheme="minorEastAsia"/>
                <w:b/>
                <w:szCs w:val="21"/>
              </w:rPr>
            </w:pPr>
            <w:r>
              <w:rPr>
                <w:rFonts w:asciiTheme="minorEastAsia" w:hAnsiTheme="minorEastAsia" w:cstheme="minorEastAsia" w:hint="eastAsia"/>
                <w:bCs/>
                <w:color w:val="000000" w:themeColor="text1"/>
                <w:szCs w:val="21"/>
              </w:rPr>
              <w:t>本项目服务期自合同签订之日起至项目建设审计结束并支付尾款之日止。</w:t>
            </w:r>
          </w:p>
          <w:p w14:paraId="4A31C1C0" w14:textId="77777777" w:rsidR="001722EC" w:rsidRDefault="002364F9">
            <w:pPr>
              <w:ind w:firstLine="401"/>
              <w:rPr>
                <w:rFonts w:asciiTheme="minorEastAsia" w:hAnsiTheme="minorEastAsia" w:cstheme="minorEastAsia"/>
                <w:b/>
                <w:szCs w:val="21"/>
              </w:rPr>
            </w:pPr>
            <w:r>
              <w:rPr>
                <w:rFonts w:asciiTheme="minorEastAsia" w:hAnsiTheme="minorEastAsia" w:cstheme="minorEastAsia" w:hint="eastAsia"/>
                <w:b/>
                <w:szCs w:val="21"/>
              </w:rPr>
              <w:t>2.</w:t>
            </w:r>
            <w:r>
              <w:rPr>
                <w:rFonts w:asciiTheme="minorEastAsia" w:hAnsiTheme="minorEastAsia" w:cstheme="minorEastAsia" w:hint="eastAsia"/>
                <w:b/>
                <w:szCs w:val="21"/>
              </w:rPr>
              <w:t>付款方式：</w:t>
            </w:r>
          </w:p>
          <w:p w14:paraId="5F03CB82" w14:textId="77777777" w:rsidR="001722EC" w:rsidRDefault="002364F9">
            <w:pPr>
              <w:ind w:firstLineChars="190" w:firstLine="399"/>
              <w:rPr>
                <w:rFonts w:asciiTheme="minorEastAsia" w:hAnsiTheme="minorEastAsia" w:cstheme="minorEastAsia"/>
                <w:bCs/>
                <w:color w:val="FF0000"/>
                <w:szCs w:val="21"/>
              </w:rPr>
            </w:pPr>
            <w:r>
              <w:rPr>
                <w:rFonts w:asciiTheme="minorEastAsia" w:hAnsiTheme="minorEastAsia" w:cstheme="minorEastAsia" w:hint="eastAsia"/>
                <w:bCs/>
                <w:color w:val="FF0000"/>
                <w:szCs w:val="21"/>
              </w:rPr>
              <w:t>（一）预付款：方案通过有关部门概算批复并确认设计金额后，中标方向招标方提交合法等额发票，在财政拨款到位后，招标方在收到发票后的</w:t>
            </w:r>
            <w:r>
              <w:rPr>
                <w:rFonts w:asciiTheme="minorEastAsia" w:hAnsiTheme="minorEastAsia" w:cstheme="minorEastAsia" w:hint="eastAsia"/>
                <w:bCs/>
                <w:color w:val="FF0000"/>
                <w:szCs w:val="21"/>
              </w:rPr>
              <w:t>30</w:t>
            </w:r>
            <w:r>
              <w:rPr>
                <w:rFonts w:asciiTheme="minorEastAsia" w:hAnsiTheme="minorEastAsia" w:cstheme="minorEastAsia" w:hint="eastAsia"/>
                <w:bCs/>
                <w:color w:val="FF0000"/>
                <w:szCs w:val="21"/>
              </w:rPr>
              <w:t>个日历日内，按财政国库集中支付程序办理费用的支付手续，招标方向中标方支付合同金额的</w:t>
            </w:r>
            <w:r>
              <w:rPr>
                <w:rFonts w:asciiTheme="minorEastAsia" w:hAnsiTheme="minorEastAsia" w:cstheme="minorEastAsia" w:hint="eastAsia"/>
                <w:bCs/>
                <w:color w:val="FF0000"/>
                <w:szCs w:val="21"/>
              </w:rPr>
              <w:t>40%</w:t>
            </w:r>
            <w:r>
              <w:rPr>
                <w:rFonts w:asciiTheme="minorEastAsia" w:hAnsiTheme="minorEastAsia" w:cstheme="minorEastAsia" w:hint="eastAsia"/>
                <w:bCs/>
                <w:color w:val="FF0000"/>
                <w:szCs w:val="21"/>
              </w:rPr>
              <w:t>；</w:t>
            </w:r>
          </w:p>
          <w:p w14:paraId="289A2CB3" w14:textId="77777777" w:rsidR="001722EC" w:rsidRDefault="002364F9">
            <w:pPr>
              <w:ind w:firstLineChars="190" w:firstLine="399"/>
              <w:rPr>
                <w:rFonts w:asciiTheme="minorEastAsia" w:hAnsiTheme="minorEastAsia" w:cstheme="minorEastAsia"/>
                <w:bCs/>
                <w:color w:val="FF0000"/>
                <w:szCs w:val="21"/>
              </w:rPr>
            </w:pPr>
            <w:r>
              <w:rPr>
                <w:rFonts w:asciiTheme="minorEastAsia" w:hAnsiTheme="minorEastAsia" w:cstheme="minorEastAsia" w:hint="eastAsia"/>
                <w:bCs/>
                <w:color w:val="FF0000"/>
                <w:szCs w:val="21"/>
              </w:rPr>
              <w:t>（二）初验款：建设项目通过初步验收审核通过后，中标方向招标方提交合法等额发票，在财政拨款到位后，招标方在收到发票后的</w:t>
            </w:r>
            <w:r>
              <w:rPr>
                <w:rFonts w:asciiTheme="minorEastAsia" w:hAnsiTheme="minorEastAsia" w:cstheme="minorEastAsia" w:hint="eastAsia"/>
                <w:bCs/>
                <w:color w:val="FF0000"/>
                <w:szCs w:val="21"/>
              </w:rPr>
              <w:t>30</w:t>
            </w:r>
            <w:r>
              <w:rPr>
                <w:rFonts w:asciiTheme="minorEastAsia" w:hAnsiTheme="minorEastAsia" w:cstheme="minorEastAsia" w:hint="eastAsia"/>
                <w:bCs/>
                <w:color w:val="FF0000"/>
                <w:szCs w:val="21"/>
              </w:rPr>
              <w:t>个日历日内，按财政国库集中支付程序办理费用的支付手续，招标方向中标方支付合同金额的</w:t>
            </w:r>
            <w:r>
              <w:rPr>
                <w:rFonts w:asciiTheme="minorEastAsia" w:hAnsiTheme="minorEastAsia" w:cstheme="minorEastAsia" w:hint="eastAsia"/>
                <w:bCs/>
                <w:color w:val="FF0000"/>
                <w:szCs w:val="21"/>
              </w:rPr>
              <w:t>40%</w:t>
            </w:r>
            <w:r>
              <w:rPr>
                <w:rFonts w:asciiTheme="minorEastAsia" w:hAnsiTheme="minorEastAsia" w:cstheme="minorEastAsia" w:hint="eastAsia"/>
                <w:bCs/>
                <w:color w:val="FF0000"/>
                <w:szCs w:val="21"/>
              </w:rPr>
              <w:t>；</w:t>
            </w:r>
          </w:p>
          <w:p w14:paraId="3CF79D50" w14:textId="77777777" w:rsidR="001722EC" w:rsidRDefault="002364F9">
            <w:pPr>
              <w:ind w:firstLineChars="190" w:firstLine="399"/>
              <w:rPr>
                <w:rFonts w:asciiTheme="minorEastAsia" w:hAnsiTheme="minorEastAsia" w:cstheme="minorEastAsia"/>
                <w:bCs/>
                <w:color w:val="FF0000"/>
                <w:szCs w:val="21"/>
              </w:rPr>
            </w:pPr>
            <w:r>
              <w:rPr>
                <w:rFonts w:asciiTheme="minorEastAsia" w:hAnsiTheme="minorEastAsia" w:cstheme="minorEastAsia" w:hint="eastAsia"/>
                <w:bCs/>
                <w:color w:val="FF0000"/>
                <w:szCs w:val="21"/>
              </w:rPr>
              <w:t>（三）竣工验收款：建设项目通过竣工验收审核通过后，中标方向招标方提交合法等额发票，在财政拨款到位后，招标方在收到发票后的</w:t>
            </w:r>
            <w:r>
              <w:rPr>
                <w:rFonts w:asciiTheme="minorEastAsia" w:hAnsiTheme="minorEastAsia" w:cstheme="minorEastAsia" w:hint="eastAsia"/>
                <w:bCs/>
                <w:color w:val="FF0000"/>
                <w:szCs w:val="21"/>
              </w:rPr>
              <w:t>30</w:t>
            </w:r>
            <w:r>
              <w:rPr>
                <w:rFonts w:asciiTheme="minorEastAsia" w:hAnsiTheme="minorEastAsia" w:cstheme="minorEastAsia" w:hint="eastAsia"/>
                <w:bCs/>
                <w:color w:val="FF0000"/>
                <w:szCs w:val="21"/>
              </w:rPr>
              <w:t>个日历日内，按财政国库集中支付程序办理费用的支付手续，招标方向中标方支付合同金额的</w:t>
            </w:r>
            <w:r>
              <w:rPr>
                <w:rFonts w:asciiTheme="minorEastAsia" w:hAnsiTheme="minorEastAsia" w:cstheme="minorEastAsia" w:hint="eastAsia"/>
                <w:bCs/>
                <w:color w:val="FF0000"/>
                <w:szCs w:val="21"/>
              </w:rPr>
              <w:t>15%</w:t>
            </w:r>
            <w:r>
              <w:rPr>
                <w:rFonts w:asciiTheme="minorEastAsia" w:hAnsiTheme="minorEastAsia" w:cstheme="minorEastAsia" w:hint="eastAsia"/>
                <w:bCs/>
                <w:color w:val="FF0000"/>
                <w:szCs w:val="21"/>
              </w:rPr>
              <w:t>；</w:t>
            </w:r>
          </w:p>
          <w:p w14:paraId="30346CC6" w14:textId="77777777" w:rsidR="001722EC" w:rsidRDefault="002364F9">
            <w:pPr>
              <w:ind w:firstLineChars="190" w:firstLine="399"/>
              <w:rPr>
                <w:rFonts w:asciiTheme="minorEastAsia" w:hAnsiTheme="minorEastAsia" w:cstheme="minorEastAsia"/>
                <w:bCs/>
                <w:color w:val="FF0000"/>
                <w:szCs w:val="21"/>
              </w:rPr>
            </w:pPr>
            <w:r>
              <w:rPr>
                <w:rFonts w:asciiTheme="minorEastAsia" w:hAnsiTheme="minorEastAsia" w:cstheme="minorEastAsia" w:hint="eastAsia"/>
                <w:bCs/>
                <w:color w:val="FF0000"/>
                <w:szCs w:val="21"/>
              </w:rPr>
              <w:t>（四）审计款：建设项目完成决算审计后，中标方向招标方提交合法等额发票，在财政拨款到位</w:t>
            </w:r>
            <w:r>
              <w:rPr>
                <w:rFonts w:asciiTheme="minorEastAsia" w:hAnsiTheme="minorEastAsia" w:cstheme="minorEastAsia" w:hint="eastAsia"/>
                <w:bCs/>
                <w:color w:val="FF0000"/>
                <w:szCs w:val="21"/>
              </w:rPr>
              <w:t>后，招标方在收到发票后的</w:t>
            </w:r>
            <w:r>
              <w:rPr>
                <w:rFonts w:asciiTheme="minorEastAsia" w:hAnsiTheme="minorEastAsia" w:cstheme="minorEastAsia" w:hint="eastAsia"/>
                <w:bCs/>
                <w:color w:val="FF0000"/>
                <w:szCs w:val="21"/>
              </w:rPr>
              <w:t>30</w:t>
            </w:r>
            <w:r>
              <w:rPr>
                <w:rFonts w:asciiTheme="minorEastAsia" w:hAnsiTheme="minorEastAsia" w:cstheme="minorEastAsia" w:hint="eastAsia"/>
                <w:bCs/>
                <w:color w:val="FF0000"/>
                <w:szCs w:val="21"/>
              </w:rPr>
              <w:t>个日历日内，按财政国库集中支付程序办理费用的支付手续，招标方向中标方支付合同余款。</w:t>
            </w:r>
          </w:p>
          <w:p w14:paraId="636D4BE4" w14:textId="77777777" w:rsidR="001722EC" w:rsidRDefault="002364F9">
            <w:pPr>
              <w:ind w:firstLineChars="190" w:firstLine="399"/>
              <w:rPr>
                <w:rFonts w:asciiTheme="minorEastAsia" w:hAnsiTheme="minorEastAsia" w:cstheme="minorEastAsia"/>
                <w:bCs/>
                <w:color w:val="FF0000"/>
                <w:szCs w:val="21"/>
              </w:rPr>
            </w:pPr>
            <w:r>
              <w:rPr>
                <w:rFonts w:asciiTheme="minorEastAsia" w:hAnsiTheme="minorEastAsia" w:cstheme="minorEastAsia" w:hint="eastAsia"/>
                <w:bCs/>
                <w:color w:val="FF0000"/>
                <w:szCs w:val="21"/>
              </w:rPr>
              <w:t>（五）发票由中标方按国家有关财税规定开具给招标方，中标方应在招标方支付合同款项前向招标方出具正式合格税务发票，否则招标方有权拒付合同款项。招标</w:t>
            </w:r>
            <w:proofErr w:type="gramStart"/>
            <w:r>
              <w:rPr>
                <w:rFonts w:asciiTheme="minorEastAsia" w:hAnsiTheme="minorEastAsia" w:cstheme="minorEastAsia" w:hint="eastAsia"/>
                <w:bCs/>
                <w:color w:val="FF0000"/>
                <w:szCs w:val="21"/>
              </w:rPr>
              <w:t>方收到</w:t>
            </w:r>
            <w:proofErr w:type="gramEnd"/>
            <w:r>
              <w:rPr>
                <w:rFonts w:asciiTheme="minorEastAsia" w:hAnsiTheme="minorEastAsia" w:cstheme="minorEastAsia" w:hint="eastAsia"/>
                <w:bCs/>
                <w:color w:val="FF0000"/>
                <w:szCs w:val="21"/>
              </w:rPr>
              <w:t>发票后，按财政国库集中支付程序办理支付手续</w:t>
            </w:r>
            <w:r>
              <w:rPr>
                <w:rFonts w:asciiTheme="minorEastAsia" w:hAnsiTheme="minorEastAsia" w:cstheme="minorEastAsia" w:hint="eastAsia"/>
                <w:bCs/>
                <w:color w:val="FF0000"/>
                <w:szCs w:val="21"/>
              </w:rPr>
              <w:t>,</w:t>
            </w:r>
            <w:r>
              <w:rPr>
                <w:rFonts w:asciiTheme="minorEastAsia" w:hAnsiTheme="minorEastAsia" w:cstheme="minorEastAsia" w:hint="eastAsia"/>
                <w:bCs/>
                <w:color w:val="FF0000"/>
                <w:szCs w:val="21"/>
              </w:rPr>
              <w:t>因财政拨款等原因导致延迟支付合同款项的</w:t>
            </w:r>
            <w:proofErr w:type="gramStart"/>
            <w:r>
              <w:rPr>
                <w:rFonts w:asciiTheme="minorEastAsia" w:hAnsiTheme="minorEastAsia" w:cstheme="minorEastAsia" w:hint="eastAsia"/>
                <w:bCs/>
                <w:color w:val="FF0000"/>
                <w:szCs w:val="21"/>
              </w:rPr>
              <w:t>不</w:t>
            </w:r>
            <w:proofErr w:type="gramEnd"/>
            <w:r>
              <w:rPr>
                <w:rFonts w:asciiTheme="minorEastAsia" w:hAnsiTheme="minorEastAsia" w:cstheme="minorEastAsia" w:hint="eastAsia"/>
                <w:bCs/>
                <w:color w:val="FF0000"/>
                <w:szCs w:val="21"/>
              </w:rPr>
              <w:t>视为招标方违约，中标方应按约定履行义务。</w:t>
            </w:r>
          </w:p>
          <w:p w14:paraId="711C9E7C" w14:textId="77777777" w:rsidR="001722EC" w:rsidRDefault="002364F9">
            <w:pPr>
              <w:ind w:firstLineChars="190" w:firstLine="399"/>
              <w:rPr>
                <w:rFonts w:asciiTheme="minorEastAsia" w:hAnsiTheme="minorEastAsia" w:cstheme="minorEastAsia"/>
                <w:bCs/>
                <w:color w:val="FF0000"/>
                <w:szCs w:val="21"/>
              </w:rPr>
            </w:pPr>
            <w:r>
              <w:rPr>
                <w:rFonts w:asciiTheme="minorEastAsia" w:hAnsiTheme="minorEastAsia" w:cstheme="minorEastAsia" w:hint="eastAsia"/>
                <w:bCs/>
                <w:color w:val="FF0000"/>
                <w:szCs w:val="21"/>
              </w:rPr>
              <w:t>若建设项目初步设计方案及概算未能通过招标方验收或相关部门批复。合同费将不予支付，已支付金额中标方需退还招标方。</w:t>
            </w:r>
          </w:p>
          <w:p w14:paraId="27A7473C" w14:textId="77777777" w:rsidR="001722EC" w:rsidRDefault="002364F9">
            <w:pPr>
              <w:ind w:firstLineChars="190" w:firstLine="399"/>
              <w:rPr>
                <w:rFonts w:ascii="宋体" w:eastAsia="宋体" w:hAnsi="宋体" w:cs="宋体"/>
                <w:szCs w:val="21"/>
              </w:rPr>
            </w:pPr>
            <w:r>
              <w:rPr>
                <w:rFonts w:asciiTheme="minorEastAsia" w:hAnsiTheme="minorEastAsia" w:cstheme="minorEastAsia" w:hint="eastAsia"/>
                <w:bCs/>
                <w:szCs w:val="21"/>
              </w:rPr>
              <w:t>（六）具体付款</w:t>
            </w:r>
            <w:r>
              <w:rPr>
                <w:rFonts w:asciiTheme="minorEastAsia" w:hAnsiTheme="minorEastAsia" w:cstheme="minorEastAsia" w:hint="eastAsia"/>
                <w:bCs/>
                <w:szCs w:val="21"/>
              </w:rPr>
              <w:t>方式以实际签订合同为准。如合同金额超过</w:t>
            </w:r>
            <w:proofErr w:type="gramStart"/>
            <w:r>
              <w:rPr>
                <w:rFonts w:asciiTheme="minorEastAsia" w:hAnsiTheme="minorEastAsia" w:cstheme="minorEastAsia" w:hint="eastAsia"/>
                <w:bCs/>
                <w:szCs w:val="21"/>
              </w:rPr>
              <w:t>后续发改部门</w:t>
            </w:r>
            <w:proofErr w:type="gramEnd"/>
            <w:r>
              <w:rPr>
                <w:rFonts w:asciiTheme="minorEastAsia" w:hAnsiTheme="minorEastAsia" w:cstheme="minorEastAsia" w:hint="eastAsia"/>
                <w:bCs/>
                <w:szCs w:val="21"/>
              </w:rPr>
              <w:t>批复金额，则实际合同金额以区发改部门批复金额为准。</w:t>
            </w:r>
          </w:p>
        </w:tc>
      </w:tr>
      <w:tr w:rsidR="001722EC" w14:paraId="3225A891" w14:textId="77777777">
        <w:trPr>
          <w:trHeight w:val="576"/>
          <w:tblCellSpacing w:w="0" w:type="dxa"/>
          <w:jc w:val="center"/>
        </w:trPr>
        <w:tc>
          <w:tcPr>
            <w:tcW w:w="1113" w:type="dxa"/>
            <w:vAlign w:val="center"/>
          </w:tcPr>
          <w:p w14:paraId="48B665E2" w14:textId="77777777" w:rsidR="001722EC" w:rsidRDefault="002364F9">
            <w:pPr>
              <w:rPr>
                <w:rFonts w:ascii="宋体" w:eastAsia="宋体" w:hAnsi="宋体" w:cs="宋体"/>
                <w:szCs w:val="21"/>
              </w:rPr>
            </w:pPr>
            <w:r>
              <w:rPr>
                <w:rFonts w:ascii="宋体" w:eastAsia="宋体" w:hAnsi="宋体" w:cs="宋体" w:hint="eastAsia"/>
                <w:szCs w:val="21"/>
              </w:rPr>
              <w:t>报价要求</w:t>
            </w:r>
          </w:p>
        </w:tc>
        <w:tc>
          <w:tcPr>
            <w:tcW w:w="9427" w:type="dxa"/>
            <w:gridSpan w:val="3"/>
            <w:vAlign w:val="center"/>
          </w:tcPr>
          <w:p w14:paraId="5AF27150" w14:textId="77777777" w:rsidR="001722EC" w:rsidRDefault="002364F9">
            <w:pPr>
              <w:ind w:firstLineChars="190" w:firstLine="399"/>
              <w:rPr>
                <w:rFonts w:ascii="宋体" w:eastAsia="宋体" w:hAnsi="宋体" w:cs="宋体"/>
                <w:szCs w:val="21"/>
              </w:rPr>
            </w:pPr>
            <w:r>
              <w:rPr>
                <w:rFonts w:asciiTheme="minorEastAsia" w:hAnsiTheme="minorEastAsia" w:cstheme="minorEastAsia" w:hint="eastAsia"/>
                <w:bCs/>
                <w:szCs w:val="21"/>
              </w:rPr>
              <w:t>本项目投标报价采用包干制，</w:t>
            </w:r>
            <w:bookmarkStart w:id="3" w:name="_GoBack"/>
            <w:bookmarkEnd w:id="3"/>
            <w:r>
              <w:rPr>
                <w:rFonts w:asciiTheme="minorEastAsia" w:hAnsiTheme="minorEastAsia" w:cstheme="minorEastAsia" w:hint="eastAsia"/>
                <w:bCs/>
                <w:szCs w:val="21"/>
              </w:rPr>
              <w:t>应包括成本、法定税费和相应的利润，应涵盖本项目招标范围和招标文件所列的各项内容中所述的全部。由投标人根据招标需求自行测算投标报价；一经中标，投标报价即作为中标单位与采购人签订的合同金额。</w:t>
            </w:r>
          </w:p>
        </w:tc>
      </w:tr>
      <w:tr w:rsidR="001722EC" w14:paraId="60BD0F18" w14:textId="77777777">
        <w:trPr>
          <w:trHeight w:val="576"/>
          <w:tblCellSpacing w:w="0" w:type="dxa"/>
          <w:jc w:val="center"/>
        </w:trPr>
        <w:tc>
          <w:tcPr>
            <w:tcW w:w="1113" w:type="dxa"/>
            <w:shd w:val="clear" w:color="auto" w:fill="auto"/>
            <w:vAlign w:val="center"/>
          </w:tcPr>
          <w:p w14:paraId="49EE3E17" w14:textId="77777777" w:rsidR="001722EC" w:rsidRDefault="002364F9">
            <w:pPr>
              <w:rPr>
                <w:rFonts w:ascii="宋体" w:eastAsia="宋体" w:hAnsi="宋体" w:cs="宋体"/>
                <w:b/>
                <w:bCs/>
                <w:kern w:val="0"/>
                <w:sz w:val="24"/>
                <w:szCs w:val="24"/>
              </w:rPr>
            </w:pPr>
            <w:r>
              <w:rPr>
                <w:rFonts w:hint="eastAsia"/>
                <w:b/>
                <w:bCs/>
              </w:rPr>
              <w:t>注意事项</w:t>
            </w:r>
          </w:p>
        </w:tc>
        <w:tc>
          <w:tcPr>
            <w:tcW w:w="9427" w:type="dxa"/>
            <w:gridSpan w:val="3"/>
            <w:shd w:val="clear" w:color="auto" w:fill="auto"/>
            <w:vAlign w:val="center"/>
          </w:tcPr>
          <w:p w14:paraId="7544828E" w14:textId="77777777" w:rsidR="001722EC" w:rsidRDefault="002364F9">
            <w:pPr>
              <w:ind w:firstLine="456"/>
              <w:rPr>
                <w:rFonts w:ascii="宋体" w:eastAsia="宋体" w:hAnsi="宋体" w:cs="宋体"/>
                <w:sz w:val="24"/>
                <w:szCs w:val="24"/>
              </w:rPr>
            </w:pPr>
            <w:r>
              <w:rPr>
                <w:rFonts w:ascii="宋体" w:eastAsia="宋体" w:hAnsi="宋体" w:cs="宋体" w:hint="eastAsia"/>
                <w:sz w:val="24"/>
                <w:szCs w:val="24"/>
              </w:rPr>
              <w:t>需求中打★号的为必须满足项，投标方需在投标文件中做出承诺满足该要求（格式自拟），若投标方中标后无法执行，采购方有权撤销报价方的中标资质，撤销已签订的合同，并追究报价方的法律责任。</w:t>
            </w:r>
          </w:p>
        </w:tc>
      </w:tr>
      <w:tr w:rsidR="001722EC" w14:paraId="2A78033B" w14:textId="77777777">
        <w:trPr>
          <w:trHeight w:val="576"/>
          <w:tblCellSpacing w:w="0" w:type="dxa"/>
          <w:jc w:val="center"/>
        </w:trPr>
        <w:tc>
          <w:tcPr>
            <w:tcW w:w="1113" w:type="dxa"/>
            <w:vAlign w:val="center"/>
          </w:tcPr>
          <w:p w14:paraId="25C45BDC" w14:textId="77777777" w:rsidR="001722EC" w:rsidRDefault="002364F9" w:rsidP="002364F9">
            <w:pPr>
              <w:rPr>
                <w:rFonts w:asciiTheme="minorEastAsia" w:hAnsiTheme="minorEastAsia" w:cstheme="minorEastAsia"/>
                <w:bCs/>
                <w:szCs w:val="21"/>
              </w:rPr>
            </w:pPr>
            <w:r>
              <w:rPr>
                <w:rFonts w:asciiTheme="minorEastAsia" w:hAnsiTheme="minorEastAsia" w:cstheme="minorEastAsia" w:hint="eastAsia"/>
                <w:bCs/>
                <w:szCs w:val="21"/>
              </w:rPr>
              <w:t>评审标准</w:t>
            </w:r>
          </w:p>
        </w:tc>
        <w:tc>
          <w:tcPr>
            <w:tcW w:w="9427" w:type="dxa"/>
            <w:gridSpan w:val="3"/>
            <w:vAlign w:val="center"/>
          </w:tcPr>
          <w:p w14:paraId="3532302D" w14:textId="77777777" w:rsidR="001722EC" w:rsidRDefault="002364F9">
            <w:pPr>
              <w:ind w:firstLineChars="190" w:firstLine="399"/>
              <w:rPr>
                <w:rFonts w:asciiTheme="minorEastAsia" w:hAnsiTheme="minorEastAsia" w:cstheme="minorEastAsia"/>
                <w:bCs/>
                <w:szCs w:val="21"/>
              </w:rPr>
            </w:pPr>
            <w:bookmarkStart w:id="4" w:name="OLE_LINK10"/>
            <w:r>
              <w:rPr>
                <w:rFonts w:asciiTheme="minorEastAsia" w:hAnsiTheme="minorEastAsia" w:cstheme="minorEastAsia" w:hint="eastAsia"/>
                <w:bCs/>
                <w:szCs w:val="21"/>
              </w:rPr>
              <w:t>一、评审总则：</w:t>
            </w:r>
          </w:p>
          <w:p w14:paraId="7AC0BE4B"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w:t>
            </w:r>
            <w:proofErr w:type="gramStart"/>
            <w:r>
              <w:rPr>
                <w:rFonts w:asciiTheme="minorEastAsia" w:hAnsiTheme="minorEastAsia" w:cstheme="minorEastAsia" w:hint="eastAsia"/>
                <w:bCs/>
                <w:szCs w:val="21"/>
              </w:rPr>
              <w:t>一</w:t>
            </w:r>
            <w:proofErr w:type="gramEnd"/>
            <w:r>
              <w:rPr>
                <w:rFonts w:asciiTheme="minorEastAsia" w:hAnsiTheme="minorEastAsia" w:cstheme="minorEastAsia" w:hint="eastAsia"/>
                <w:bCs/>
                <w:szCs w:val="21"/>
              </w:rPr>
              <w:t xml:space="preserve">) </w:t>
            </w:r>
            <w:r>
              <w:rPr>
                <w:rFonts w:asciiTheme="minorEastAsia" w:hAnsiTheme="minorEastAsia" w:cstheme="minorEastAsia" w:hint="eastAsia"/>
                <w:bCs/>
                <w:szCs w:val="21"/>
              </w:rPr>
              <w:t>评标采用</w:t>
            </w:r>
            <w:r>
              <w:rPr>
                <w:rFonts w:asciiTheme="minorEastAsia" w:hAnsiTheme="minorEastAsia" w:cstheme="minorEastAsia" w:hint="eastAsia"/>
                <w:bCs/>
                <w:szCs w:val="21"/>
              </w:rPr>
              <w:t>价低者得</w:t>
            </w:r>
            <w:r>
              <w:rPr>
                <w:rFonts w:asciiTheme="minorEastAsia" w:hAnsiTheme="minorEastAsia" w:cstheme="minorEastAsia" w:hint="eastAsia"/>
                <w:bCs/>
                <w:szCs w:val="21"/>
              </w:rPr>
              <w:t>。</w:t>
            </w:r>
          </w:p>
          <w:p w14:paraId="597AE15C"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w:t>
            </w:r>
            <w:r>
              <w:rPr>
                <w:rFonts w:asciiTheme="minorEastAsia" w:hAnsiTheme="minorEastAsia" w:cstheme="minorEastAsia" w:hint="eastAsia"/>
                <w:bCs/>
                <w:szCs w:val="21"/>
              </w:rPr>
              <w:t>二</w:t>
            </w:r>
            <w:r>
              <w:rPr>
                <w:rFonts w:asciiTheme="minorEastAsia" w:hAnsiTheme="minorEastAsia" w:cstheme="minorEastAsia" w:hint="eastAsia"/>
                <w:bCs/>
                <w:szCs w:val="21"/>
              </w:rPr>
              <w:t xml:space="preserve">) </w:t>
            </w:r>
            <w:r>
              <w:rPr>
                <w:rFonts w:asciiTheme="minorEastAsia" w:hAnsiTheme="minorEastAsia" w:cstheme="minorEastAsia" w:hint="eastAsia"/>
                <w:bCs/>
                <w:szCs w:val="21"/>
              </w:rPr>
              <w:t>评标委员会依据比质比价文件中的标准、办法对响应文件进行评标，任何其他的外部证据均不得作为评标的依据。</w:t>
            </w:r>
          </w:p>
          <w:p w14:paraId="56ABBC62"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w:t>
            </w:r>
            <w:r>
              <w:rPr>
                <w:rFonts w:asciiTheme="minorEastAsia" w:hAnsiTheme="minorEastAsia" w:cstheme="minorEastAsia" w:hint="eastAsia"/>
                <w:bCs/>
                <w:szCs w:val="21"/>
              </w:rPr>
              <w:t>三</w:t>
            </w:r>
            <w:r>
              <w:rPr>
                <w:rFonts w:asciiTheme="minorEastAsia" w:hAnsiTheme="minorEastAsia" w:cstheme="minorEastAsia" w:hint="eastAsia"/>
                <w:bCs/>
                <w:szCs w:val="21"/>
              </w:rPr>
              <w:t xml:space="preserve">) </w:t>
            </w:r>
            <w:r>
              <w:rPr>
                <w:rFonts w:asciiTheme="minorEastAsia" w:hAnsiTheme="minorEastAsia" w:cstheme="minorEastAsia" w:hint="eastAsia"/>
                <w:bCs/>
                <w:szCs w:val="21"/>
              </w:rPr>
              <w:t>按本办法评标，排名位于前</w:t>
            </w:r>
            <w:r>
              <w:rPr>
                <w:rFonts w:asciiTheme="minorEastAsia" w:hAnsiTheme="minorEastAsia" w:cstheme="minorEastAsia" w:hint="eastAsia"/>
                <w:bCs/>
                <w:szCs w:val="21"/>
              </w:rPr>
              <w:t>3</w:t>
            </w:r>
            <w:r>
              <w:rPr>
                <w:rFonts w:asciiTheme="minorEastAsia" w:hAnsiTheme="minorEastAsia" w:cstheme="minorEastAsia" w:hint="eastAsia"/>
                <w:bCs/>
                <w:szCs w:val="21"/>
              </w:rPr>
              <w:t>名的供应商为评标委员会依次推荐的成交候选人。由采购人按照国家有关法规组织定标，确定</w:t>
            </w:r>
            <w:r>
              <w:rPr>
                <w:rFonts w:asciiTheme="minorEastAsia" w:hAnsiTheme="minorEastAsia" w:cstheme="minorEastAsia" w:hint="eastAsia"/>
                <w:bCs/>
                <w:szCs w:val="21"/>
              </w:rPr>
              <w:t>1</w:t>
            </w:r>
            <w:r>
              <w:rPr>
                <w:rFonts w:asciiTheme="minorEastAsia" w:hAnsiTheme="minorEastAsia" w:cstheme="minorEastAsia" w:hint="eastAsia"/>
                <w:bCs/>
                <w:szCs w:val="21"/>
              </w:rPr>
              <w:t>名成交人。</w:t>
            </w:r>
          </w:p>
          <w:bookmarkEnd w:id="4"/>
          <w:p w14:paraId="15643C66"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二、评审程序及标准</w:t>
            </w:r>
          </w:p>
          <w:p w14:paraId="55B962B9"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评标程序主要分为初步评审和报价评审；只有通过初步评审的</w:t>
            </w:r>
            <w:proofErr w:type="gramStart"/>
            <w:r>
              <w:rPr>
                <w:rFonts w:asciiTheme="minorEastAsia" w:hAnsiTheme="minorEastAsia" w:cstheme="minorEastAsia" w:hint="eastAsia"/>
                <w:bCs/>
                <w:szCs w:val="21"/>
              </w:rPr>
              <w:t>供应商方可</w:t>
            </w:r>
            <w:proofErr w:type="gramEnd"/>
            <w:r>
              <w:rPr>
                <w:rFonts w:asciiTheme="minorEastAsia" w:hAnsiTheme="minorEastAsia" w:cstheme="minorEastAsia" w:hint="eastAsia"/>
                <w:bCs/>
                <w:szCs w:val="21"/>
              </w:rPr>
              <w:t>进入报价评审。</w:t>
            </w:r>
          </w:p>
          <w:p w14:paraId="15ADA0DF"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第一步：评审准备工作。</w:t>
            </w:r>
          </w:p>
          <w:p w14:paraId="6D7A7ECE"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第二步：商务评审（形式评审表、资格评审表、响应性审查表）。</w:t>
            </w:r>
          </w:p>
          <w:p w14:paraId="0F745B62"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第三步：通过初步评审供应商进入报价评审。</w:t>
            </w:r>
          </w:p>
          <w:p w14:paraId="719B65B5"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lastRenderedPageBreak/>
              <w:t>有效</w:t>
            </w:r>
            <w:r>
              <w:rPr>
                <w:rFonts w:asciiTheme="minorEastAsia" w:hAnsiTheme="minorEastAsia" w:cstheme="minorEastAsia" w:hint="eastAsia"/>
                <w:bCs/>
                <w:szCs w:val="21"/>
              </w:rPr>
              <w:t>投</w:t>
            </w:r>
            <w:r>
              <w:rPr>
                <w:rFonts w:asciiTheme="minorEastAsia" w:hAnsiTheme="minorEastAsia" w:cstheme="minorEastAsia" w:hint="eastAsia"/>
                <w:bCs/>
                <w:szCs w:val="21"/>
              </w:rPr>
              <w:t>标单位数量小于</w:t>
            </w:r>
            <w:r>
              <w:rPr>
                <w:rFonts w:asciiTheme="minorEastAsia" w:hAnsiTheme="minorEastAsia" w:cstheme="minorEastAsia" w:hint="eastAsia"/>
                <w:bCs/>
                <w:szCs w:val="21"/>
              </w:rPr>
              <w:t>3</w:t>
            </w:r>
            <w:r>
              <w:rPr>
                <w:rFonts w:asciiTheme="minorEastAsia" w:hAnsiTheme="minorEastAsia" w:cstheme="minorEastAsia" w:hint="eastAsia"/>
                <w:bCs/>
                <w:szCs w:val="21"/>
              </w:rPr>
              <w:t>家时，</w:t>
            </w:r>
            <w:r>
              <w:rPr>
                <w:rFonts w:asciiTheme="minorEastAsia" w:hAnsiTheme="minorEastAsia" w:cstheme="minorEastAsia" w:hint="eastAsia"/>
                <w:bCs/>
                <w:szCs w:val="21"/>
              </w:rPr>
              <w:t>本项目</w:t>
            </w:r>
            <w:r>
              <w:rPr>
                <w:rFonts w:asciiTheme="minorEastAsia" w:hAnsiTheme="minorEastAsia" w:cstheme="minorEastAsia" w:hint="eastAsia"/>
                <w:bCs/>
                <w:szCs w:val="21"/>
              </w:rPr>
              <w:t>流标处理。</w:t>
            </w:r>
          </w:p>
          <w:p w14:paraId="66884EDE"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第四步：报价评审。</w:t>
            </w:r>
            <w:r>
              <w:rPr>
                <w:rFonts w:asciiTheme="minorEastAsia" w:hAnsiTheme="minorEastAsia" w:cstheme="minorEastAsia" w:hint="eastAsia"/>
                <w:bCs/>
                <w:szCs w:val="21"/>
              </w:rPr>
              <w:t>初步</w:t>
            </w:r>
            <w:r>
              <w:rPr>
                <w:rFonts w:asciiTheme="minorEastAsia" w:hAnsiTheme="minorEastAsia" w:cstheme="minorEastAsia" w:hint="eastAsia"/>
                <w:bCs/>
                <w:szCs w:val="21"/>
              </w:rPr>
              <w:t>评审结束后，对通过</w:t>
            </w:r>
            <w:r>
              <w:rPr>
                <w:rFonts w:asciiTheme="minorEastAsia" w:hAnsiTheme="minorEastAsia" w:cstheme="minorEastAsia" w:hint="eastAsia"/>
                <w:bCs/>
                <w:szCs w:val="21"/>
              </w:rPr>
              <w:t>初步</w:t>
            </w:r>
            <w:r>
              <w:rPr>
                <w:rFonts w:asciiTheme="minorEastAsia" w:hAnsiTheme="minorEastAsia" w:cstheme="minorEastAsia" w:hint="eastAsia"/>
                <w:bCs/>
                <w:szCs w:val="21"/>
              </w:rPr>
              <w:t>评审的单位进行报价部分文件的拆线上唱标，进行报价符合性评审。通过报价符合性评审的供应商，进行价格评审，关于价格评审的说明：评审小组认为供应商的报价明显低于其他通过符合性审查供应商的报价，有可能影响产品质量或者不能诚信</w:t>
            </w:r>
            <w:r>
              <w:rPr>
                <w:rFonts w:asciiTheme="minorEastAsia" w:hAnsiTheme="minorEastAsia" w:cstheme="minorEastAsia" w:hint="eastAsia"/>
                <w:bCs/>
                <w:szCs w:val="21"/>
              </w:rPr>
              <w:t>履约的，应当要求其在评标现场合理的时间内提供书面说明，必要时提交相关证明材料；供应商不能证明其报价合理性的，评审小组应当将其作为无效响应处理。</w:t>
            </w:r>
          </w:p>
          <w:p w14:paraId="389497A2" w14:textId="77777777" w:rsidR="001722EC" w:rsidRDefault="002364F9">
            <w:pPr>
              <w:ind w:firstLineChars="190" w:firstLine="399"/>
              <w:rPr>
                <w:rFonts w:asciiTheme="minorEastAsia" w:hAnsiTheme="minorEastAsia" w:cstheme="minorEastAsia"/>
                <w:bCs/>
                <w:szCs w:val="21"/>
              </w:rPr>
            </w:pPr>
            <w:r>
              <w:rPr>
                <w:rFonts w:asciiTheme="minorEastAsia" w:hAnsiTheme="minorEastAsia" w:cstheme="minorEastAsia" w:hint="eastAsia"/>
                <w:bCs/>
                <w:szCs w:val="21"/>
              </w:rPr>
              <w:t>第五步：确定成交候选人及排序，</w:t>
            </w:r>
            <w:r>
              <w:rPr>
                <w:rFonts w:asciiTheme="minorEastAsia" w:hAnsiTheme="minorEastAsia" w:cstheme="minorEastAsia" w:hint="eastAsia"/>
                <w:bCs/>
                <w:szCs w:val="21"/>
              </w:rPr>
              <w:t>通过初步评审</w:t>
            </w:r>
            <w:r>
              <w:rPr>
                <w:rFonts w:asciiTheme="minorEastAsia" w:hAnsiTheme="minorEastAsia" w:cstheme="minorEastAsia" w:hint="eastAsia"/>
                <w:bCs/>
                <w:szCs w:val="21"/>
              </w:rPr>
              <w:t>的单位按照报价不含税金额由低到高排序，确定排名前</w:t>
            </w:r>
            <w:r>
              <w:rPr>
                <w:rFonts w:asciiTheme="minorEastAsia" w:hAnsiTheme="minorEastAsia" w:cstheme="minorEastAsia" w:hint="eastAsia"/>
                <w:bCs/>
                <w:szCs w:val="21"/>
              </w:rPr>
              <w:t>3</w:t>
            </w:r>
            <w:r>
              <w:rPr>
                <w:rFonts w:asciiTheme="minorEastAsia" w:hAnsiTheme="minorEastAsia" w:cstheme="minorEastAsia" w:hint="eastAsia"/>
                <w:bCs/>
                <w:szCs w:val="21"/>
              </w:rPr>
              <w:t>名的供应商为评审小组依次推荐的成交候选人。报价最低的单位为</w:t>
            </w:r>
            <w:r>
              <w:rPr>
                <w:rFonts w:asciiTheme="minorEastAsia" w:hAnsiTheme="minorEastAsia" w:cstheme="minorEastAsia" w:hint="eastAsia"/>
                <w:bCs/>
                <w:szCs w:val="21"/>
              </w:rPr>
              <w:t>排名第</w:t>
            </w:r>
            <w:r>
              <w:rPr>
                <w:rFonts w:asciiTheme="minorEastAsia" w:hAnsiTheme="minorEastAsia" w:cstheme="minorEastAsia" w:hint="eastAsia"/>
                <w:bCs/>
                <w:szCs w:val="21"/>
              </w:rPr>
              <w:t>一</w:t>
            </w:r>
            <w:r>
              <w:rPr>
                <w:rFonts w:asciiTheme="minorEastAsia" w:hAnsiTheme="minorEastAsia" w:cstheme="minorEastAsia" w:hint="eastAsia"/>
                <w:bCs/>
                <w:szCs w:val="21"/>
              </w:rPr>
              <w:t>的</w:t>
            </w:r>
            <w:r>
              <w:rPr>
                <w:rFonts w:asciiTheme="minorEastAsia" w:hAnsiTheme="minorEastAsia" w:cstheme="minorEastAsia" w:hint="eastAsia"/>
                <w:bCs/>
                <w:szCs w:val="21"/>
              </w:rPr>
              <w:t>成交候选人；若不含税价格相同，则通过抽签方式确定</w:t>
            </w:r>
            <w:r>
              <w:rPr>
                <w:rFonts w:asciiTheme="minorEastAsia" w:hAnsiTheme="minorEastAsia" w:cstheme="minorEastAsia" w:hint="eastAsia"/>
                <w:bCs/>
                <w:szCs w:val="21"/>
              </w:rPr>
              <w:t>成交候选人</w:t>
            </w:r>
            <w:r>
              <w:rPr>
                <w:rFonts w:asciiTheme="minorEastAsia" w:hAnsiTheme="minorEastAsia" w:cstheme="minorEastAsia" w:hint="eastAsia"/>
                <w:bCs/>
                <w:szCs w:val="21"/>
              </w:rPr>
              <w:t>。如第一顺序成交候选人不响应则与第二顺序成交候选人确认，依此类推，或重新采购。</w:t>
            </w:r>
          </w:p>
        </w:tc>
      </w:tr>
    </w:tbl>
    <w:p w14:paraId="2FDBADE4" w14:textId="77777777" w:rsidR="001722EC" w:rsidRDefault="001722EC">
      <w:pPr>
        <w:ind w:firstLine="458"/>
        <w:rPr>
          <w:rFonts w:asciiTheme="minorEastAsia" w:hAnsiTheme="minorEastAsia"/>
          <w:b/>
          <w:bCs/>
          <w:sz w:val="24"/>
        </w:rPr>
      </w:pPr>
    </w:p>
    <w:p w14:paraId="187DD676" w14:textId="77777777" w:rsidR="001722EC" w:rsidRDefault="001722EC">
      <w:pPr>
        <w:ind w:firstLine="458"/>
        <w:rPr>
          <w:rFonts w:ascii="宋体" w:eastAsia="宋体" w:hAnsi="宋体" w:cs="宋体"/>
          <w:b/>
          <w:bCs/>
          <w:sz w:val="24"/>
          <w:szCs w:val="24"/>
        </w:rPr>
      </w:pPr>
    </w:p>
    <w:p w14:paraId="75193FB3" w14:textId="77777777" w:rsidR="001722EC" w:rsidRDefault="001722EC">
      <w:pPr>
        <w:ind w:firstLine="456"/>
        <w:rPr>
          <w:rFonts w:ascii="宋体" w:eastAsia="宋体" w:hAnsi="宋体" w:cs="宋体"/>
          <w:sz w:val="24"/>
          <w:szCs w:val="24"/>
        </w:rPr>
      </w:pPr>
    </w:p>
    <w:p w14:paraId="099EEE6A" w14:textId="77777777" w:rsidR="001722EC" w:rsidRDefault="001722EC">
      <w:pPr>
        <w:pStyle w:val="a6"/>
        <w:rPr>
          <w:rFonts w:ascii="宋体" w:eastAsia="宋体" w:hAnsi="宋体" w:cs="宋体"/>
        </w:rPr>
      </w:pPr>
    </w:p>
    <w:p w14:paraId="30EE4835" w14:textId="77777777" w:rsidR="001722EC" w:rsidRDefault="002364F9">
      <w:pPr>
        <w:ind w:firstLine="687"/>
        <w:rPr>
          <w:rFonts w:ascii="宋体" w:eastAsia="宋体" w:hAnsi="宋体" w:cs="宋体"/>
          <w:b/>
          <w:sz w:val="36"/>
          <w:szCs w:val="36"/>
        </w:rPr>
      </w:pPr>
      <w:r>
        <w:rPr>
          <w:rFonts w:ascii="宋体" w:eastAsia="宋体" w:hAnsi="宋体" w:cs="宋体" w:hint="eastAsia"/>
          <w:b/>
          <w:sz w:val="36"/>
          <w:szCs w:val="36"/>
        </w:rPr>
        <w:br w:type="page"/>
      </w:r>
    </w:p>
    <w:p w14:paraId="2BA8C618" w14:textId="77777777" w:rsidR="001722EC" w:rsidRDefault="002364F9">
      <w:pPr>
        <w:keepNext/>
        <w:keepLines/>
        <w:spacing w:before="260" w:after="260" w:line="360" w:lineRule="auto"/>
        <w:ind w:firstLine="687"/>
        <w:jc w:val="center"/>
        <w:outlineLvl w:val="2"/>
        <w:rPr>
          <w:rFonts w:ascii="宋体" w:eastAsia="宋体" w:hAnsi="宋体" w:cs="宋体"/>
          <w:b/>
          <w:sz w:val="36"/>
          <w:szCs w:val="36"/>
        </w:rPr>
      </w:pPr>
      <w:r>
        <w:rPr>
          <w:rFonts w:ascii="宋体" w:eastAsia="宋体" w:hAnsi="宋体" w:cs="宋体" w:hint="eastAsia"/>
          <w:b/>
          <w:sz w:val="36"/>
          <w:szCs w:val="36"/>
        </w:rPr>
        <w:lastRenderedPageBreak/>
        <w:t>政府采购投标及履约承诺函</w:t>
      </w:r>
    </w:p>
    <w:p w14:paraId="04C45B9E" w14:textId="77777777" w:rsidR="001722EC" w:rsidRDefault="002364F9">
      <w:pPr>
        <w:spacing w:line="360" w:lineRule="auto"/>
        <w:ind w:firstLine="401"/>
        <w:rPr>
          <w:rFonts w:ascii="宋体" w:eastAsia="宋体" w:hAnsi="宋体" w:cs="宋体"/>
          <w:b/>
          <w:bCs/>
        </w:rPr>
      </w:pPr>
      <w:r>
        <w:rPr>
          <w:rFonts w:ascii="宋体" w:eastAsia="宋体" w:hAnsi="宋体" w:cs="宋体" w:hint="eastAsia"/>
          <w:b/>
          <w:bCs/>
        </w:rPr>
        <w:t>致：南方医科大学深圳口腔医院（坪山）</w:t>
      </w:r>
    </w:p>
    <w:p w14:paraId="7BFB6827" w14:textId="77777777" w:rsidR="001722EC" w:rsidRDefault="002364F9">
      <w:pPr>
        <w:spacing w:line="360" w:lineRule="auto"/>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szCs w:val="21"/>
        </w:rPr>
        <w:t>我单位承诺：</w:t>
      </w:r>
    </w:p>
    <w:p w14:paraId="76D7A35D"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hint="eastAsia"/>
          <w:szCs w:val="21"/>
        </w:rPr>
        <w:t>我单位参与本项目所投标（响应）的货物、工程或服务，不存在侵犯知识产权的情况。</w:t>
      </w:r>
    </w:p>
    <w:p w14:paraId="49A32916"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hint="eastAsia"/>
          <w:szCs w:val="21"/>
        </w:rPr>
        <w:t>我单位参与本项目政府采购活动时不存在被有关部门禁止参与政府采购活动且在有效期内的情况。</w:t>
      </w:r>
    </w:p>
    <w:p w14:paraId="136C060A"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hint="eastAsia"/>
          <w:szCs w:val="21"/>
        </w:rPr>
        <w:t>我单位具备《中华人民共和国政府采购法》第二十二条第一款的条件。</w:t>
      </w:r>
    </w:p>
    <w:p w14:paraId="32306754"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hint="eastAsia"/>
          <w:szCs w:val="21"/>
        </w:rPr>
        <w:t>我单位未被列入失信被执行人、重大税收违法案件当事人名单、政府采购严重违法失信行为记录名单。</w:t>
      </w:r>
    </w:p>
    <w:p w14:paraId="05F8D61D"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hint="eastAsia"/>
          <w:szCs w:val="21"/>
        </w:rPr>
        <w:t>我单位不存在《深圳市财政局政府采购供应商信用信息管理办法》（深财</w:t>
      </w:r>
      <w:proofErr w:type="gramStart"/>
      <w:r>
        <w:rPr>
          <w:rFonts w:ascii="宋体" w:eastAsia="宋体" w:hAnsi="宋体" w:cs="Times New Roman" w:hint="eastAsia"/>
          <w:szCs w:val="21"/>
        </w:rPr>
        <w:t>规</w:t>
      </w:r>
      <w:proofErr w:type="gramEnd"/>
      <w:r>
        <w:rPr>
          <w:rFonts w:ascii="宋体" w:eastAsia="宋体" w:hAnsi="宋体" w:cs="Times New Roman" w:hint="eastAsia"/>
          <w:szCs w:val="21"/>
        </w:rPr>
        <w:t>〔</w:t>
      </w:r>
      <w:r>
        <w:rPr>
          <w:rFonts w:ascii="宋体" w:eastAsia="宋体" w:hAnsi="宋体" w:cs="Times New Roman" w:hint="eastAsia"/>
          <w:szCs w:val="21"/>
        </w:rPr>
        <w:t>2023</w:t>
      </w:r>
      <w:r>
        <w:rPr>
          <w:rFonts w:ascii="宋体" w:eastAsia="宋体" w:hAnsi="宋体" w:cs="Times New Roman" w:hint="eastAsia"/>
          <w:szCs w:val="21"/>
        </w:rPr>
        <w:t>〕</w:t>
      </w:r>
      <w:r>
        <w:rPr>
          <w:rFonts w:ascii="宋体" w:eastAsia="宋体" w:hAnsi="宋体" w:cs="Times New Roman" w:hint="eastAsia"/>
          <w:szCs w:val="21"/>
        </w:rPr>
        <w:t>3</w:t>
      </w:r>
      <w:r>
        <w:rPr>
          <w:rFonts w:ascii="宋体" w:eastAsia="宋体" w:hAnsi="宋体" w:cs="Times New Roman" w:hint="eastAsia"/>
          <w:szCs w:val="21"/>
        </w:rPr>
        <w:t>号）列明的严重违法失信行为。</w:t>
      </w:r>
    </w:p>
    <w:p w14:paraId="363ACCC9" w14:textId="77777777" w:rsidR="001722EC" w:rsidRDefault="002364F9">
      <w:pPr>
        <w:spacing w:line="360" w:lineRule="auto"/>
        <w:ind w:firstLineChars="200" w:firstLine="420"/>
      </w:pPr>
      <w:r>
        <w:rPr>
          <w:rFonts w:ascii="宋体" w:eastAsia="宋体" w:hAnsi="宋体" w:cs="宋体" w:hint="eastAsia"/>
        </w:rPr>
        <w:t>6.</w:t>
      </w:r>
      <w:r>
        <w:rPr>
          <w:rFonts w:ascii="宋体" w:eastAsia="宋体" w:hAnsi="宋体" w:cs="宋体" w:hint="eastAsia"/>
        </w:rPr>
        <w:t>我单位及法定代表人参与政府采购项目投标近三年内（投标人成立不足三年的可从成立之日起算）在经营活动中没有重大违法记录；参与本项目投标前三年内（投标人成立不足三年的可从成立之日起算），无行贿犯罪记录。</w:t>
      </w:r>
    </w:p>
    <w:p w14:paraId="08CF01FB"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7.</w:t>
      </w:r>
      <w:bookmarkStart w:id="5" w:name="_Hlk72587269"/>
      <w:bookmarkStart w:id="6" w:name="_Hlk72587299"/>
      <w:r>
        <w:rPr>
          <w:rFonts w:ascii="宋体" w:eastAsia="宋体" w:hAnsi="宋体" w:cs="Times New Roman" w:hint="eastAsia"/>
          <w:szCs w:val="21"/>
        </w:rPr>
        <w:t>我单位参与该项目投标，严格遵守政府采购相关法律，</w:t>
      </w:r>
      <w:proofErr w:type="gramStart"/>
      <w:r>
        <w:rPr>
          <w:rFonts w:ascii="宋体" w:eastAsia="宋体" w:hAnsi="宋体" w:cs="Times New Roman" w:hint="eastAsia"/>
          <w:szCs w:val="21"/>
        </w:rPr>
        <w:t>不</w:t>
      </w:r>
      <w:proofErr w:type="gramEnd"/>
      <w:r>
        <w:rPr>
          <w:rFonts w:ascii="宋体" w:eastAsia="宋体" w:hAnsi="宋体" w:cs="Times New Roman" w:hint="eastAsia"/>
          <w:szCs w:val="21"/>
        </w:rPr>
        <w:t>造假，不围标、串标、陪标。我单位已清楚，如违反上述要求，投标将作无效处理，被列入不良记录名单并在网上曝光，同时将被提请政府采购主管部门给予一定年限内禁止参与政府采购活动或其他处罚</w:t>
      </w:r>
      <w:bookmarkEnd w:id="5"/>
      <w:r>
        <w:rPr>
          <w:rFonts w:ascii="宋体" w:eastAsia="宋体" w:hAnsi="宋体" w:cs="Times New Roman" w:hint="eastAsia"/>
          <w:szCs w:val="21"/>
        </w:rPr>
        <w:t>。</w:t>
      </w:r>
    </w:p>
    <w:bookmarkEnd w:id="6"/>
    <w:p w14:paraId="088BAE30"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8.</w:t>
      </w:r>
      <w:r>
        <w:rPr>
          <w:rFonts w:ascii="宋体" w:eastAsia="宋体" w:hAnsi="宋体" w:cs="Times New Roman" w:hint="eastAsia"/>
          <w:szCs w:val="21"/>
        </w:rPr>
        <w:t>我单位如果中标，做到守信，不偷工减料，依照本项目招标文件需求内容、签署</w:t>
      </w:r>
      <w:r>
        <w:rPr>
          <w:rFonts w:ascii="宋体" w:eastAsia="宋体" w:hAnsi="宋体" w:cs="Times New Roman" w:hint="eastAsia"/>
          <w:szCs w:val="21"/>
        </w:rPr>
        <w:t>的采购合同及本单位在投标中所作的一切承诺履约。我单位对本项目的报价负责，中标后将严格按照本项目招标文件需求、签署的采购合同及我单位在投标中所作的全部承诺履行。</w:t>
      </w:r>
    </w:p>
    <w:p w14:paraId="71A61D29"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CB990CE"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9.</w:t>
      </w:r>
      <w:r>
        <w:rPr>
          <w:rFonts w:ascii="宋体" w:eastAsia="宋体" w:hAnsi="宋体" w:cs="Times New Roman" w:hint="eastAsia"/>
          <w:szCs w:val="21"/>
        </w:rPr>
        <w:t>我单位已认真核实了投标文件的</w:t>
      </w:r>
      <w:r>
        <w:rPr>
          <w:rFonts w:ascii="宋体" w:eastAsia="宋体" w:hAnsi="宋体" w:cs="Times New Roman" w:hint="eastAsia"/>
          <w:szCs w:val="21"/>
        </w:rPr>
        <w:t>全部内容，所有资料均为真实资料。我单位对投标文件中全部投标资料的真实性负责，如被证实我单位的投标文件中存在虚假资料的，则视为我单位隐瞒真实情况、提供虚假资料，我单位愿意接受主管部门</w:t>
      </w:r>
      <w:proofErr w:type="gramStart"/>
      <w:r>
        <w:rPr>
          <w:rFonts w:ascii="宋体" w:eastAsia="宋体" w:hAnsi="宋体" w:cs="Times New Roman" w:hint="eastAsia"/>
          <w:szCs w:val="21"/>
        </w:rPr>
        <w:t>作出</w:t>
      </w:r>
      <w:proofErr w:type="gramEnd"/>
      <w:r>
        <w:rPr>
          <w:rFonts w:ascii="宋体" w:eastAsia="宋体" w:hAnsi="宋体" w:cs="Times New Roman" w:hint="eastAsia"/>
          <w:szCs w:val="21"/>
        </w:rPr>
        <w:t>的行政处罚。</w:t>
      </w:r>
    </w:p>
    <w:p w14:paraId="45F4D952"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10.</w:t>
      </w:r>
      <w:r>
        <w:rPr>
          <w:rFonts w:ascii="宋体" w:eastAsia="宋体" w:hAnsi="宋体" w:cs="Times New Roman" w:hint="eastAsia"/>
          <w:szCs w:val="21"/>
        </w:rPr>
        <w:t>我单位承诺中标后项目</w:t>
      </w:r>
      <w:proofErr w:type="gramStart"/>
      <w:r>
        <w:rPr>
          <w:rFonts w:ascii="宋体" w:eastAsia="宋体" w:hAnsi="宋体" w:cs="Times New Roman" w:hint="eastAsia"/>
          <w:szCs w:val="21"/>
        </w:rPr>
        <w:t>不</w:t>
      </w:r>
      <w:proofErr w:type="gramEnd"/>
      <w:r>
        <w:rPr>
          <w:rFonts w:ascii="宋体" w:eastAsia="宋体" w:hAnsi="宋体" w:cs="Times New Roman" w:hint="eastAsia"/>
          <w:szCs w:val="21"/>
        </w:rPr>
        <w:t>转包，未经采购人同意不进行分包。</w:t>
      </w:r>
    </w:p>
    <w:p w14:paraId="5D41F841"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11.</w:t>
      </w:r>
      <w:r>
        <w:rPr>
          <w:rFonts w:ascii="宋体" w:eastAsia="宋体" w:hAnsi="宋体" w:cs="Times New Roman" w:hint="eastAsia"/>
          <w:szCs w:val="21"/>
        </w:rPr>
        <w:t>我单位保证，其所提供的货物通过合法正规渠道供货，在提供给采购人前具有完全的所有权，采购人在中华人民共和国使用该货物或货物的任何一部分时，不会产生因第三方</w:t>
      </w:r>
      <w:r>
        <w:rPr>
          <w:rFonts w:ascii="宋体" w:eastAsia="宋体" w:hAnsi="宋体" w:cs="Times New Roman" w:hint="eastAsia"/>
          <w:szCs w:val="21"/>
        </w:rPr>
        <w:lastRenderedPageBreak/>
        <w:t>提出的包括但不限于侵犯其专利权、商标权、工业设计权等知识产权和侵犯其所有权、抵押权等物权及其他</w:t>
      </w:r>
      <w:r>
        <w:rPr>
          <w:rFonts w:ascii="宋体" w:eastAsia="宋体" w:hAnsi="宋体" w:cs="Times New Roman" w:hint="eastAsia"/>
          <w:szCs w:val="21"/>
        </w:rPr>
        <w:t>权利而引发的纠纷；如有纠纷，我单位承担全部责任。</w:t>
      </w:r>
    </w:p>
    <w:p w14:paraId="46DDAACF"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12.</w:t>
      </w:r>
      <w:r>
        <w:rPr>
          <w:rFonts w:ascii="宋体" w:eastAsia="宋体" w:hAnsi="宋体" w:cs="Times New Roman" w:hint="eastAsia"/>
          <w:szCs w:val="21"/>
        </w:rPr>
        <w:t>我单位保证，若所投货物涉及《财政部生态环境部关于印发节能产品政府采购品目清单的通知》（财库〔</w:t>
      </w:r>
      <w:r>
        <w:rPr>
          <w:rFonts w:ascii="宋体" w:eastAsia="宋体" w:hAnsi="宋体" w:cs="Times New Roman" w:hint="eastAsia"/>
          <w:szCs w:val="21"/>
        </w:rPr>
        <w:t>2019</w:t>
      </w:r>
      <w:r>
        <w:rPr>
          <w:rFonts w:ascii="宋体" w:eastAsia="宋体" w:hAnsi="宋体" w:cs="Times New Roman" w:hint="eastAsia"/>
          <w:szCs w:val="21"/>
        </w:rPr>
        <w:t>〕</w:t>
      </w:r>
      <w:r>
        <w:rPr>
          <w:rFonts w:ascii="宋体" w:eastAsia="宋体" w:hAnsi="宋体" w:cs="Times New Roman" w:hint="eastAsia"/>
          <w:szCs w:val="21"/>
        </w:rPr>
        <w:t>19</w:t>
      </w:r>
      <w:r>
        <w:rPr>
          <w:rFonts w:ascii="宋体" w:eastAsia="宋体" w:hAnsi="宋体" w:cs="Times New Roman" w:hint="eastAsia"/>
          <w:szCs w:val="21"/>
        </w:rPr>
        <w:t>号）列明的政府采购强制产品，则所投该产品符合节能产品的认证要求。若所投产品包括数据中心相关设备的，应满足《财政部</w:t>
      </w:r>
      <w:r>
        <w:rPr>
          <w:rFonts w:ascii="宋体" w:eastAsia="宋体" w:hAnsi="宋体" w:cs="Times New Roman" w:hint="eastAsia"/>
          <w:szCs w:val="21"/>
        </w:rPr>
        <w:t xml:space="preserve"> </w:t>
      </w:r>
      <w:r>
        <w:rPr>
          <w:rFonts w:ascii="宋体" w:eastAsia="宋体" w:hAnsi="宋体" w:cs="Times New Roman" w:hint="eastAsia"/>
          <w:szCs w:val="21"/>
        </w:rPr>
        <w:t>生态环境部</w:t>
      </w:r>
      <w:r>
        <w:rPr>
          <w:rFonts w:ascii="宋体" w:eastAsia="宋体" w:hAnsi="宋体" w:cs="Times New Roman" w:hint="eastAsia"/>
          <w:szCs w:val="21"/>
        </w:rPr>
        <w:t xml:space="preserve"> </w:t>
      </w:r>
      <w:r>
        <w:rPr>
          <w:rFonts w:ascii="宋体" w:eastAsia="宋体" w:hAnsi="宋体" w:cs="Times New Roman" w:hint="eastAsia"/>
          <w:szCs w:val="21"/>
        </w:rPr>
        <w:t>工业和信息化部关于印发</w:t>
      </w:r>
      <w:r>
        <w:rPr>
          <w:rFonts w:ascii="宋体" w:eastAsia="宋体" w:hAnsi="宋体" w:cs="Times New Roman" w:hint="eastAsia"/>
          <w:szCs w:val="21"/>
        </w:rPr>
        <w:t>&lt;</w:t>
      </w:r>
      <w:r>
        <w:rPr>
          <w:rFonts w:ascii="宋体" w:eastAsia="宋体" w:hAnsi="宋体" w:cs="Times New Roman" w:hint="eastAsia"/>
          <w:szCs w:val="21"/>
        </w:rPr>
        <w:t>绿色数据中心政府采购需求标准（试行）</w:t>
      </w:r>
      <w:r>
        <w:rPr>
          <w:rFonts w:ascii="宋体" w:eastAsia="宋体" w:hAnsi="宋体" w:cs="Times New Roman" w:hint="eastAsia"/>
          <w:szCs w:val="21"/>
        </w:rPr>
        <w:t>&gt;</w:t>
      </w:r>
      <w:r>
        <w:rPr>
          <w:rFonts w:ascii="宋体" w:eastAsia="宋体" w:hAnsi="宋体" w:cs="Times New Roman" w:hint="eastAsia"/>
          <w:szCs w:val="21"/>
        </w:rPr>
        <w:t>的通知》（财库〔</w:t>
      </w:r>
      <w:r>
        <w:rPr>
          <w:rFonts w:ascii="宋体" w:eastAsia="宋体" w:hAnsi="宋体" w:cs="Times New Roman" w:hint="eastAsia"/>
          <w:szCs w:val="21"/>
        </w:rPr>
        <w:t>2023</w:t>
      </w:r>
      <w:r>
        <w:rPr>
          <w:rFonts w:ascii="宋体" w:eastAsia="宋体" w:hAnsi="宋体" w:cs="Times New Roman" w:hint="eastAsia"/>
          <w:szCs w:val="21"/>
        </w:rPr>
        <w:t>〕</w:t>
      </w:r>
      <w:r>
        <w:rPr>
          <w:rFonts w:ascii="宋体" w:eastAsia="宋体" w:hAnsi="宋体" w:cs="Times New Roman" w:hint="eastAsia"/>
          <w:szCs w:val="21"/>
        </w:rPr>
        <w:t>7</w:t>
      </w:r>
      <w:r>
        <w:rPr>
          <w:rFonts w:ascii="宋体" w:eastAsia="宋体" w:hAnsi="宋体" w:cs="Times New Roman" w:hint="eastAsia"/>
          <w:szCs w:val="21"/>
        </w:rPr>
        <w:t>号）要求。若所投产</w:t>
      </w:r>
      <w:proofErr w:type="gramStart"/>
      <w:r>
        <w:rPr>
          <w:rFonts w:ascii="宋体" w:eastAsia="宋体" w:hAnsi="宋体" w:cs="Times New Roman" w:hint="eastAsia"/>
          <w:szCs w:val="21"/>
        </w:rPr>
        <w:t>品涉及</w:t>
      </w:r>
      <w:proofErr w:type="gramEnd"/>
      <w:r>
        <w:rPr>
          <w:rFonts w:ascii="宋体" w:eastAsia="宋体" w:hAnsi="宋体" w:cs="Times New Roman" w:hint="eastAsia"/>
          <w:szCs w:val="21"/>
        </w:rPr>
        <w:t>国家强制性标准的，所投产品应符合国家强制性标准相关要求。</w:t>
      </w:r>
    </w:p>
    <w:p w14:paraId="40EE8ED5"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13.</w:t>
      </w:r>
      <w:r>
        <w:rPr>
          <w:rFonts w:ascii="宋体" w:eastAsia="宋体" w:hAnsi="宋体" w:cs="Times New Roman" w:hint="eastAsia"/>
          <w:szCs w:val="21"/>
        </w:rPr>
        <w:t>我单位保证，符合《中华人民共和国政府采购法实施</w:t>
      </w:r>
      <w:r>
        <w:rPr>
          <w:rFonts w:ascii="宋体" w:eastAsia="宋体" w:hAnsi="宋体" w:cs="Times New Roman" w:hint="eastAsia"/>
          <w:szCs w:val="21"/>
        </w:rPr>
        <w:t>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1AEA4DBC"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14.</w:t>
      </w:r>
      <w:r>
        <w:rPr>
          <w:rFonts w:ascii="宋体" w:eastAsia="宋体" w:hAnsi="宋体" w:cs="Times New Roman" w:hint="eastAsia"/>
          <w:szCs w:val="21"/>
        </w:rPr>
        <w:t>我单位清楚，如存在违反投标承诺行为情节严重的，将根据《深圳市财政局关于印发</w:t>
      </w:r>
      <w:r>
        <w:rPr>
          <w:rFonts w:ascii="宋体" w:eastAsia="宋体" w:hAnsi="宋体" w:cs="Times New Roman" w:hint="eastAsia"/>
          <w:szCs w:val="21"/>
        </w:rPr>
        <w:t>&lt;</w:t>
      </w:r>
      <w:r>
        <w:rPr>
          <w:rFonts w:ascii="宋体" w:eastAsia="宋体" w:hAnsi="宋体" w:cs="Times New Roman" w:hint="eastAsia"/>
          <w:szCs w:val="21"/>
        </w:rPr>
        <w:t>深圳市财政局政府采购供应商信用信息管理办法</w:t>
      </w:r>
      <w:r>
        <w:rPr>
          <w:rFonts w:ascii="宋体" w:eastAsia="宋体" w:hAnsi="宋体" w:cs="Times New Roman" w:hint="eastAsia"/>
          <w:szCs w:val="21"/>
        </w:rPr>
        <w:t>&gt;</w:t>
      </w:r>
      <w:r>
        <w:rPr>
          <w:rFonts w:ascii="宋体" w:eastAsia="宋体" w:hAnsi="宋体" w:cs="Times New Roman" w:hint="eastAsia"/>
          <w:szCs w:val="21"/>
        </w:rPr>
        <w:t>的通知》，依法被列入失信信息。</w:t>
      </w:r>
    </w:p>
    <w:p w14:paraId="29B4DC4C" w14:textId="77777777" w:rsidR="001722EC" w:rsidRDefault="002364F9">
      <w:pPr>
        <w:spacing w:line="360" w:lineRule="auto"/>
        <w:ind w:firstLineChars="200" w:firstLine="420"/>
      </w:pPr>
      <w:r>
        <w:rPr>
          <w:rFonts w:ascii="宋体" w:eastAsia="宋体" w:hAnsi="宋体" w:cs="宋体" w:hint="eastAsia"/>
        </w:rPr>
        <w:t>15.</w:t>
      </w:r>
      <w:r>
        <w:rPr>
          <w:rFonts w:ascii="宋体" w:eastAsia="宋体" w:hAnsi="宋体" w:cs="宋体" w:hint="eastAsia"/>
        </w:rPr>
        <w:t>我单位承诺投标文件中提供的检测报告载明的检测事项未超</w:t>
      </w:r>
      <w:r>
        <w:rPr>
          <w:rFonts w:ascii="宋体" w:eastAsia="宋体" w:hAnsi="宋体" w:cs="宋体" w:hint="eastAsia"/>
        </w:rPr>
        <w:t>出该检测机构被合</w:t>
      </w:r>
      <w:proofErr w:type="gramStart"/>
      <w:r>
        <w:rPr>
          <w:rFonts w:ascii="宋体" w:eastAsia="宋体" w:hAnsi="宋体" w:cs="宋体" w:hint="eastAsia"/>
        </w:rPr>
        <w:t>规</w:t>
      </w:r>
      <w:proofErr w:type="gramEnd"/>
      <w:r>
        <w:rPr>
          <w:rFonts w:ascii="宋体" w:eastAsia="宋体" w:hAnsi="宋体" w:cs="宋体" w:hint="eastAsia"/>
        </w:rPr>
        <w:t>认定的检测范围。如存在提供的检测报告检测事项超出机构检测范围的，评审委员会有权作扣分处理，如对应条款为实质性要求的，则评审委员会有权作无效投标处理。</w:t>
      </w:r>
    </w:p>
    <w:p w14:paraId="1A740F87" w14:textId="77777777" w:rsidR="001722EC" w:rsidRDefault="002364F9">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16.</w:t>
      </w:r>
      <w:r>
        <w:rPr>
          <w:rFonts w:ascii="宋体" w:eastAsia="宋体" w:hAnsi="宋体" w:cs="Times New Roman" w:hint="eastAsia"/>
          <w:szCs w:val="21"/>
        </w:rPr>
        <w:t>我单位保证，若所投产品列入强制性产品认证目录的，则所投该产品须获得强制性产品认证证书（即</w:t>
      </w:r>
      <w:r>
        <w:rPr>
          <w:rFonts w:ascii="宋体" w:eastAsia="宋体" w:hAnsi="宋体" w:cs="Times New Roman" w:hint="eastAsia"/>
          <w:szCs w:val="21"/>
        </w:rPr>
        <w:t>CCC</w:t>
      </w:r>
      <w:r>
        <w:rPr>
          <w:rFonts w:ascii="宋体" w:eastAsia="宋体" w:hAnsi="宋体" w:cs="Times New Roman" w:hint="eastAsia"/>
          <w:szCs w:val="21"/>
        </w:rPr>
        <w:t>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71845F31" w14:textId="77777777" w:rsidR="001722EC" w:rsidRDefault="001722EC">
      <w:pPr>
        <w:spacing w:line="360" w:lineRule="auto"/>
        <w:rPr>
          <w:rFonts w:ascii="宋体" w:hAnsi="宋体"/>
          <w:szCs w:val="21"/>
        </w:rPr>
      </w:pPr>
    </w:p>
    <w:p w14:paraId="7E44E0FE" w14:textId="77777777" w:rsidR="001722EC" w:rsidRDefault="002364F9">
      <w:pPr>
        <w:spacing w:line="360" w:lineRule="auto"/>
        <w:ind w:firstLineChars="200" w:firstLine="420"/>
        <w:rPr>
          <w:rFonts w:ascii="宋体" w:hAnsi="宋体"/>
          <w:szCs w:val="21"/>
        </w:rPr>
      </w:pPr>
      <w:r>
        <w:rPr>
          <w:rFonts w:ascii="宋体" w:hAnsi="宋体" w:hint="eastAsia"/>
          <w:szCs w:val="21"/>
        </w:rPr>
        <w:t>以上承诺，如有违反，愿依照国家相关法</w:t>
      </w:r>
      <w:r>
        <w:rPr>
          <w:rFonts w:ascii="宋体" w:hAnsi="宋体" w:hint="eastAsia"/>
          <w:szCs w:val="21"/>
        </w:rPr>
        <w:t>律处理，并承担由此给采购人带来的损失。</w:t>
      </w:r>
    </w:p>
    <w:p w14:paraId="33787CC4" w14:textId="77777777" w:rsidR="001722EC" w:rsidRDefault="002364F9">
      <w:pPr>
        <w:spacing w:line="360" w:lineRule="auto"/>
        <w:ind w:firstLineChars="200" w:firstLine="420"/>
        <w:jc w:val="right"/>
        <w:rPr>
          <w:rFonts w:ascii="宋体" w:hAnsi="宋体"/>
          <w:szCs w:val="21"/>
        </w:rPr>
      </w:pPr>
      <w:r>
        <w:rPr>
          <w:rFonts w:ascii="宋体" w:hAnsi="宋体" w:hint="eastAsia"/>
          <w:szCs w:val="21"/>
        </w:rPr>
        <w:t>投标人（盖公章）：</w:t>
      </w:r>
    </w:p>
    <w:p w14:paraId="305734DC" w14:textId="77777777" w:rsidR="001722EC" w:rsidRDefault="002364F9">
      <w:pPr>
        <w:spacing w:line="360" w:lineRule="auto"/>
        <w:ind w:firstLineChars="200" w:firstLine="420"/>
        <w:jc w:val="right"/>
        <w:rPr>
          <w:rFonts w:ascii="宋体" w:hAnsi="宋体"/>
          <w:szCs w:val="21"/>
          <w:u w:val="single"/>
        </w:rPr>
      </w:pPr>
      <w:r>
        <w:rPr>
          <w:rFonts w:ascii="宋体" w:hAnsi="宋体" w:hint="eastAsia"/>
          <w:szCs w:val="21"/>
        </w:rPr>
        <w:t>法人代表或被授权人签字：</w:t>
      </w:r>
    </w:p>
    <w:p w14:paraId="1C93A49B" w14:textId="77777777" w:rsidR="001722EC" w:rsidRDefault="002364F9">
      <w:pPr>
        <w:wordWrap w:val="0"/>
        <w:spacing w:line="360" w:lineRule="auto"/>
        <w:ind w:firstLineChars="200" w:firstLine="420"/>
        <w:jc w:val="right"/>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671E8920" w14:textId="77777777" w:rsidR="001722EC" w:rsidRDefault="002364F9">
      <w:r>
        <w:br w:type="page"/>
      </w:r>
    </w:p>
    <w:p w14:paraId="197F8105" w14:textId="77777777" w:rsidR="001722EC" w:rsidRDefault="002364F9">
      <w:pPr>
        <w:keepNext/>
        <w:keepLines/>
        <w:spacing w:before="120" w:after="120" w:line="360" w:lineRule="auto"/>
        <w:ind w:firstLine="687"/>
        <w:jc w:val="center"/>
        <w:outlineLvl w:val="2"/>
        <w:rPr>
          <w:rFonts w:ascii="宋体" w:eastAsia="宋体" w:hAnsi="宋体" w:cs="宋体"/>
          <w:b/>
          <w:sz w:val="36"/>
          <w:szCs w:val="36"/>
        </w:rPr>
      </w:pPr>
      <w:r>
        <w:rPr>
          <w:rFonts w:ascii="宋体" w:eastAsia="宋体" w:hAnsi="宋体" w:cs="宋体" w:hint="eastAsia"/>
          <w:b/>
          <w:sz w:val="36"/>
          <w:szCs w:val="36"/>
        </w:rPr>
        <w:lastRenderedPageBreak/>
        <w:t>供应商基本情况表</w:t>
      </w:r>
    </w:p>
    <w:p w14:paraId="4B8561FA" w14:textId="77777777" w:rsidR="001722EC" w:rsidRDefault="002364F9">
      <w:pPr>
        <w:spacing w:line="360" w:lineRule="auto"/>
        <w:rPr>
          <w:rFonts w:ascii="宋体" w:eastAsia="宋体" w:hAnsi="宋体" w:cs="宋体"/>
          <w:bCs/>
        </w:rPr>
      </w:pPr>
      <w:r>
        <w:rPr>
          <w:rFonts w:ascii="宋体" w:eastAsia="宋体" w:hAnsi="宋体" w:cs="宋体" w:hint="eastAsia"/>
        </w:rPr>
        <w:t>填表单位：（加盖单位公章）</w:t>
      </w:r>
      <w:r>
        <w:rPr>
          <w:rFonts w:ascii="宋体" w:eastAsia="宋体" w:hAnsi="宋体" w:cs="宋体" w:hint="eastAsia"/>
        </w:rPr>
        <w:tab/>
      </w:r>
      <w:r>
        <w:rPr>
          <w:rFonts w:ascii="宋体" w:eastAsia="宋体" w:hAnsi="宋体" w:cs="宋体" w:hint="eastAsia"/>
        </w:rPr>
        <w:tab/>
        <w:t xml:space="preserve">    </w:t>
      </w:r>
      <w:r>
        <w:rPr>
          <w:rFonts w:ascii="宋体" w:eastAsia="宋体" w:hAnsi="宋体" w:cs="宋体" w:hint="eastAsia"/>
        </w:rPr>
        <w:t>填表日期：</w:t>
      </w:r>
      <w:r>
        <w:rPr>
          <w:rFonts w:ascii="宋体" w:eastAsia="宋体" w:hAnsi="宋体" w:cs="宋体" w:hint="eastAsia"/>
        </w:rPr>
        <w:t xml:space="preserve">    </w:t>
      </w:r>
      <w:r>
        <w:rPr>
          <w:rFonts w:ascii="宋体" w:eastAsia="宋体" w:hAnsi="宋体" w:cs="宋体" w:hint="eastAsia"/>
        </w:rPr>
        <w:t>年</w:t>
      </w:r>
      <w:r>
        <w:rPr>
          <w:rFonts w:ascii="宋体" w:eastAsia="宋体" w:hAnsi="宋体" w:cs="宋体" w:hint="eastAsia"/>
        </w:rPr>
        <w:t xml:space="preserve">   </w:t>
      </w:r>
      <w:r>
        <w:rPr>
          <w:rFonts w:ascii="宋体" w:eastAsia="宋体" w:hAnsi="宋体" w:cs="宋体" w:hint="eastAsia"/>
        </w:rPr>
        <w:t>月</w:t>
      </w:r>
      <w:r>
        <w:rPr>
          <w:rFonts w:ascii="宋体" w:eastAsia="宋体" w:hAnsi="宋体" w:cs="宋体" w:hint="eastAsia"/>
        </w:rPr>
        <w:t xml:space="preserve">   </w:t>
      </w:r>
      <w:r>
        <w:rPr>
          <w:rFonts w:ascii="宋体" w:eastAsia="宋体" w:hAnsi="宋体" w:cs="宋体" w:hint="eastAsia"/>
        </w:rPr>
        <w:t>日</w:t>
      </w:r>
    </w:p>
    <w:tbl>
      <w:tblPr>
        <w:tblStyle w:val="ae"/>
        <w:tblW w:w="5000" w:type="pct"/>
        <w:jc w:val="center"/>
        <w:tblLayout w:type="fixed"/>
        <w:tblLook w:val="04A0" w:firstRow="1" w:lastRow="0" w:firstColumn="1" w:lastColumn="0" w:noHBand="0" w:noVBand="1"/>
      </w:tblPr>
      <w:tblGrid>
        <w:gridCol w:w="718"/>
        <w:gridCol w:w="759"/>
        <w:gridCol w:w="1399"/>
        <w:gridCol w:w="907"/>
        <w:gridCol w:w="752"/>
        <w:gridCol w:w="1254"/>
        <w:gridCol w:w="1317"/>
        <w:gridCol w:w="1416"/>
      </w:tblGrid>
      <w:tr w:rsidR="001722EC" w14:paraId="0AFE0C5D" w14:textId="77777777">
        <w:trPr>
          <w:jc w:val="center"/>
        </w:trPr>
        <w:tc>
          <w:tcPr>
            <w:tcW w:w="1478" w:type="dxa"/>
            <w:gridSpan w:val="2"/>
            <w:vAlign w:val="center"/>
          </w:tcPr>
          <w:p w14:paraId="570C8065" w14:textId="77777777" w:rsidR="001722EC" w:rsidRDefault="002364F9">
            <w:pPr>
              <w:jc w:val="center"/>
              <w:rPr>
                <w:rFonts w:ascii="宋体" w:eastAsia="宋体" w:hAnsi="宋体" w:cs="宋体"/>
              </w:rPr>
            </w:pPr>
            <w:r>
              <w:rPr>
                <w:rFonts w:ascii="宋体" w:eastAsia="宋体" w:hAnsi="宋体" w:cs="宋体" w:hint="eastAsia"/>
              </w:rPr>
              <w:t>采购人</w:t>
            </w:r>
          </w:p>
        </w:tc>
        <w:tc>
          <w:tcPr>
            <w:tcW w:w="2308" w:type="dxa"/>
            <w:gridSpan w:val="2"/>
            <w:vAlign w:val="center"/>
          </w:tcPr>
          <w:p w14:paraId="15A694F6" w14:textId="77777777" w:rsidR="001722EC" w:rsidRDefault="001722EC">
            <w:pPr>
              <w:jc w:val="center"/>
              <w:rPr>
                <w:rFonts w:ascii="宋体" w:eastAsia="宋体" w:hAnsi="宋体" w:cs="宋体"/>
              </w:rPr>
            </w:pPr>
          </w:p>
        </w:tc>
        <w:tc>
          <w:tcPr>
            <w:tcW w:w="2008" w:type="dxa"/>
            <w:gridSpan w:val="2"/>
            <w:vAlign w:val="center"/>
          </w:tcPr>
          <w:p w14:paraId="32AD54EB" w14:textId="77777777" w:rsidR="001722EC" w:rsidRDefault="002364F9">
            <w:pPr>
              <w:jc w:val="center"/>
              <w:rPr>
                <w:rFonts w:ascii="宋体" w:eastAsia="宋体" w:hAnsi="宋体" w:cs="宋体"/>
              </w:rPr>
            </w:pPr>
            <w:r>
              <w:rPr>
                <w:rFonts w:ascii="宋体" w:eastAsia="宋体" w:hAnsi="宋体" w:cs="宋体" w:hint="eastAsia"/>
              </w:rPr>
              <w:t>项目名称</w:t>
            </w:r>
          </w:p>
        </w:tc>
        <w:tc>
          <w:tcPr>
            <w:tcW w:w="2735" w:type="dxa"/>
            <w:gridSpan w:val="2"/>
            <w:vAlign w:val="center"/>
          </w:tcPr>
          <w:p w14:paraId="3E9F9403" w14:textId="77777777" w:rsidR="001722EC" w:rsidRDefault="001722EC">
            <w:pPr>
              <w:jc w:val="center"/>
              <w:rPr>
                <w:rFonts w:ascii="宋体" w:eastAsia="宋体" w:hAnsi="宋体" w:cs="宋体"/>
              </w:rPr>
            </w:pPr>
          </w:p>
        </w:tc>
      </w:tr>
      <w:tr w:rsidR="001722EC" w14:paraId="4E66780C" w14:textId="77777777">
        <w:trPr>
          <w:jc w:val="center"/>
        </w:trPr>
        <w:tc>
          <w:tcPr>
            <w:tcW w:w="1478" w:type="dxa"/>
            <w:gridSpan w:val="2"/>
            <w:shd w:val="clear" w:color="auto" w:fill="auto"/>
            <w:vAlign w:val="center"/>
          </w:tcPr>
          <w:p w14:paraId="4F2CF405" w14:textId="77777777" w:rsidR="001722EC" w:rsidRDefault="002364F9">
            <w:pPr>
              <w:jc w:val="center"/>
              <w:rPr>
                <w:rFonts w:ascii="宋体" w:eastAsia="宋体" w:hAnsi="宋体" w:cs="宋体"/>
              </w:rPr>
            </w:pPr>
            <w:r>
              <w:rPr>
                <w:rFonts w:ascii="宋体" w:eastAsia="宋体" w:hAnsi="宋体" w:cs="宋体" w:hint="eastAsia"/>
              </w:rPr>
              <w:t>投标（响应）供应商</w:t>
            </w:r>
          </w:p>
        </w:tc>
        <w:tc>
          <w:tcPr>
            <w:tcW w:w="2308" w:type="dxa"/>
            <w:gridSpan w:val="2"/>
            <w:shd w:val="clear" w:color="auto" w:fill="auto"/>
            <w:vAlign w:val="center"/>
          </w:tcPr>
          <w:p w14:paraId="0A9A526A" w14:textId="77777777" w:rsidR="001722EC" w:rsidRDefault="001722EC">
            <w:pPr>
              <w:jc w:val="center"/>
              <w:rPr>
                <w:rFonts w:ascii="宋体" w:eastAsia="宋体" w:hAnsi="宋体" w:cs="宋体"/>
              </w:rPr>
            </w:pPr>
          </w:p>
        </w:tc>
        <w:tc>
          <w:tcPr>
            <w:tcW w:w="2008" w:type="dxa"/>
            <w:gridSpan w:val="2"/>
            <w:shd w:val="clear" w:color="auto" w:fill="auto"/>
            <w:vAlign w:val="center"/>
          </w:tcPr>
          <w:p w14:paraId="5D5863E1" w14:textId="77777777" w:rsidR="001722EC" w:rsidRDefault="002364F9">
            <w:pPr>
              <w:jc w:val="center"/>
              <w:rPr>
                <w:rFonts w:ascii="宋体" w:eastAsia="宋体" w:hAnsi="宋体" w:cs="宋体"/>
              </w:rPr>
            </w:pPr>
            <w:r>
              <w:rPr>
                <w:rFonts w:ascii="宋体" w:eastAsia="宋体" w:hAnsi="宋体" w:cs="宋体" w:hint="eastAsia"/>
              </w:rPr>
              <w:t>供应商统一社会信用代码</w:t>
            </w:r>
          </w:p>
        </w:tc>
        <w:tc>
          <w:tcPr>
            <w:tcW w:w="2735" w:type="dxa"/>
            <w:gridSpan w:val="2"/>
            <w:vAlign w:val="center"/>
          </w:tcPr>
          <w:p w14:paraId="22FC917F" w14:textId="77777777" w:rsidR="001722EC" w:rsidRDefault="001722EC">
            <w:pPr>
              <w:jc w:val="center"/>
              <w:rPr>
                <w:rFonts w:ascii="宋体" w:eastAsia="宋体" w:hAnsi="宋体" w:cs="宋体"/>
              </w:rPr>
            </w:pPr>
          </w:p>
        </w:tc>
      </w:tr>
      <w:tr w:rsidR="001722EC" w14:paraId="5A44CE9E" w14:textId="77777777">
        <w:trPr>
          <w:jc w:val="center"/>
        </w:trPr>
        <w:tc>
          <w:tcPr>
            <w:tcW w:w="8529" w:type="dxa"/>
            <w:gridSpan w:val="8"/>
            <w:vAlign w:val="center"/>
          </w:tcPr>
          <w:p w14:paraId="4C184611" w14:textId="77777777" w:rsidR="001722EC" w:rsidRDefault="002364F9">
            <w:pPr>
              <w:jc w:val="center"/>
              <w:rPr>
                <w:rFonts w:ascii="宋体" w:eastAsia="宋体" w:hAnsi="宋体" w:cs="宋体"/>
              </w:rPr>
            </w:pPr>
            <w:r>
              <w:rPr>
                <w:rFonts w:ascii="宋体" w:eastAsia="宋体" w:hAnsi="宋体" w:cs="宋体" w:hint="eastAsia"/>
              </w:rPr>
              <w:t>投标（响应）供应</w:t>
            </w:r>
            <w:proofErr w:type="gramStart"/>
            <w:r>
              <w:rPr>
                <w:rFonts w:ascii="宋体" w:eastAsia="宋体" w:hAnsi="宋体" w:cs="宋体" w:hint="eastAsia"/>
              </w:rPr>
              <w:t>商相关</w:t>
            </w:r>
            <w:proofErr w:type="gramEnd"/>
            <w:r>
              <w:rPr>
                <w:rFonts w:ascii="宋体" w:eastAsia="宋体" w:hAnsi="宋体" w:cs="宋体" w:hint="eastAsia"/>
              </w:rPr>
              <w:t>人员情况</w:t>
            </w:r>
          </w:p>
        </w:tc>
      </w:tr>
      <w:tr w:rsidR="001722EC" w14:paraId="0CF6B867" w14:textId="77777777">
        <w:trPr>
          <w:jc w:val="center"/>
        </w:trPr>
        <w:tc>
          <w:tcPr>
            <w:tcW w:w="718" w:type="dxa"/>
            <w:tcBorders>
              <w:bottom w:val="single" w:sz="4" w:space="0" w:color="auto"/>
            </w:tcBorders>
            <w:vAlign w:val="center"/>
          </w:tcPr>
          <w:p w14:paraId="1CB77870" w14:textId="77777777" w:rsidR="001722EC" w:rsidRDefault="002364F9">
            <w:pPr>
              <w:jc w:val="center"/>
              <w:rPr>
                <w:rFonts w:ascii="宋体" w:eastAsia="宋体" w:hAnsi="宋体" w:cs="宋体"/>
              </w:rPr>
            </w:pPr>
            <w:r>
              <w:rPr>
                <w:rFonts w:ascii="宋体" w:eastAsia="宋体" w:hAnsi="宋体" w:cs="宋体" w:hint="eastAsia"/>
              </w:rPr>
              <w:t>序号</w:t>
            </w:r>
          </w:p>
        </w:tc>
        <w:tc>
          <w:tcPr>
            <w:tcW w:w="2160" w:type="dxa"/>
            <w:gridSpan w:val="2"/>
            <w:tcBorders>
              <w:bottom w:val="single" w:sz="4" w:space="0" w:color="auto"/>
            </w:tcBorders>
            <w:vAlign w:val="center"/>
          </w:tcPr>
          <w:p w14:paraId="45942FE3" w14:textId="77777777" w:rsidR="001722EC" w:rsidRDefault="002364F9">
            <w:pPr>
              <w:jc w:val="center"/>
              <w:rPr>
                <w:rFonts w:ascii="宋体" w:eastAsia="宋体" w:hAnsi="宋体" w:cs="宋体"/>
              </w:rPr>
            </w:pPr>
            <w:r>
              <w:rPr>
                <w:rFonts w:ascii="宋体" w:eastAsia="宋体" w:hAnsi="宋体" w:cs="宋体" w:hint="eastAsia"/>
              </w:rPr>
              <w:t>职务</w:t>
            </w:r>
          </w:p>
        </w:tc>
        <w:tc>
          <w:tcPr>
            <w:tcW w:w="908" w:type="dxa"/>
            <w:tcBorders>
              <w:bottom w:val="single" w:sz="4" w:space="0" w:color="auto"/>
            </w:tcBorders>
            <w:vAlign w:val="center"/>
          </w:tcPr>
          <w:p w14:paraId="60FDF114" w14:textId="77777777" w:rsidR="001722EC" w:rsidRDefault="002364F9">
            <w:pPr>
              <w:jc w:val="center"/>
              <w:rPr>
                <w:rFonts w:ascii="宋体" w:eastAsia="宋体" w:hAnsi="宋体" w:cs="宋体"/>
              </w:rPr>
            </w:pPr>
            <w:r>
              <w:rPr>
                <w:rFonts w:ascii="宋体" w:eastAsia="宋体" w:hAnsi="宋体" w:cs="宋体" w:hint="eastAsia"/>
              </w:rPr>
              <w:t>姓名</w:t>
            </w:r>
          </w:p>
        </w:tc>
        <w:tc>
          <w:tcPr>
            <w:tcW w:w="2008" w:type="dxa"/>
            <w:gridSpan w:val="2"/>
            <w:tcBorders>
              <w:bottom w:val="single" w:sz="4" w:space="0" w:color="auto"/>
            </w:tcBorders>
            <w:vAlign w:val="center"/>
          </w:tcPr>
          <w:p w14:paraId="09166F66" w14:textId="77777777" w:rsidR="001722EC" w:rsidRDefault="002364F9">
            <w:pPr>
              <w:jc w:val="center"/>
              <w:rPr>
                <w:rFonts w:ascii="宋体" w:eastAsia="宋体" w:hAnsi="宋体" w:cs="宋体"/>
              </w:rPr>
            </w:pPr>
            <w:r>
              <w:rPr>
                <w:rFonts w:ascii="宋体" w:eastAsia="宋体" w:hAnsi="宋体" w:cs="宋体" w:hint="eastAsia"/>
              </w:rPr>
              <w:t>身份证号码</w:t>
            </w:r>
          </w:p>
        </w:tc>
        <w:tc>
          <w:tcPr>
            <w:tcW w:w="1318" w:type="dxa"/>
            <w:tcBorders>
              <w:bottom w:val="single" w:sz="4" w:space="0" w:color="auto"/>
            </w:tcBorders>
            <w:vAlign w:val="center"/>
          </w:tcPr>
          <w:p w14:paraId="3CBC5B72" w14:textId="77777777" w:rsidR="001722EC" w:rsidRDefault="002364F9">
            <w:pPr>
              <w:jc w:val="center"/>
              <w:rPr>
                <w:rFonts w:ascii="宋体" w:eastAsia="宋体" w:hAnsi="宋体" w:cs="宋体"/>
              </w:rPr>
            </w:pPr>
            <w:r>
              <w:rPr>
                <w:rFonts w:ascii="宋体" w:eastAsia="宋体" w:hAnsi="宋体" w:cs="宋体" w:hint="eastAsia"/>
              </w:rPr>
              <w:t>劳动合同</w:t>
            </w:r>
          </w:p>
          <w:p w14:paraId="210CF184" w14:textId="77777777" w:rsidR="001722EC" w:rsidRDefault="002364F9">
            <w:pPr>
              <w:jc w:val="center"/>
              <w:rPr>
                <w:rFonts w:ascii="宋体" w:eastAsia="宋体" w:hAnsi="宋体" w:cs="宋体"/>
              </w:rPr>
            </w:pPr>
            <w:r>
              <w:rPr>
                <w:rFonts w:ascii="宋体" w:eastAsia="宋体" w:hAnsi="宋体" w:cs="宋体" w:hint="eastAsia"/>
              </w:rPr>
              <w:t>关系单位</w:t>
            </w:r>
          </w:p>
        </w:tc>
        <w:tc>
          <w:tcPr>
            <w:tcW w:w="1417" w:type="dxa"/>
            <w:tcBorders>
              <w:bottom w:val="single" w:sz="4" w:space="0" w:color="auto"/>
            </w:tcBorders>
            <w:vAlign w:val="center"/>
          </w:tcPr>
          <w:p w14:paraId="089A2B46" w14:textId="77777777" w:rsidR="001722EC" w:rsidRDefault="002364F9">
            <w:pPr>
              <w:jc w:val="center"/>
              <w:rPr>
                <w:rFonts w:ascii="宋体" w:eastAsia="宋体" w:hAnsi="宋体" w:cs="宋体"/>
              </w:rPr>
            </w:pPr>
            <w:r>
              <w:rPr>
                <w:rFonts w:ascii="宋体" w:eastAsia="宋体" w:hAnsi="宋体" w:cs="宋体" w:hint="eastAsia"/>
              </w:rPr>
              <w:t>缴纳社会</w:t>
            </w:r>
          </w:p>
          <w:p w14:paraId="1D7AD980" w14:textId="77777777" w:rsidR="001722EC" w:rsidRDefault="002364F9">
            <w:pPr>
              <w:jc w:val="center"/>
              <w:rPr>
                <w:rFonts w:ascii="宋体" w:eastAsia="宋体" w:hAnsi="宋体" w:cs="宋体"/>
              </w:rPr>
            </w:pPr>
            <w:r>
              <w:rPr>
                <w:rFonts w:ascii="宋体" w:eastAsia="宋体" w:hAnsi="宋体" w:cs="宋体" w:hint="eastAsia"/>
              </w:rPr>
              <w:t>保险单位</w:t>
            </w:r>
          </w:p>
        </w:tc>
      </w:tr>
      <w:tr w:rsidR="001722EC" w14:paraId="25CE2B74" w14:textId="77777777">
        <w:trPr>
          <w:jc w:val="center"/>
        </w:trPr>
        <w:tc>
          <w:tcPr>
            <w:tcW w:w="718" w:type="dxa"/>
            <w:tcBorders>
              <w:top w:val="single" w:sz="4" w:space="0" w:color="auto"/>
              <w:left w:val="single" w:sz="4" w:space="0" w:color="auto"/>
              <w:bottom w:val="single" w:sz="4" w:space="0" w:color="auto"/>
              <w:right w:val="single" w:sz="4" w:space="0" w:color="auto"/>
            </w:tcBorders>
            <w:vAlign w:val="center"/>
          </w:tcPr>
          <w:p w14:paraId="700D0408" w14:textId="77777777" w:rsidR="001722EC" w:rsidRDefault="002364F9">
            <w:pPr>
              <w:jc w:val="center"/>
              <w:rPr>
                <w:rFonts w:ascii="宋体" w:eastAsia="宋体" w:hAnsi="宋体" w:cs="宋体"/>
              </w:rPr>
            </w:pPr>
            <w:r>
              <w:rPr>
                <w:rFonts w:ascii="宋体" w:eastAsia="宋体" w:hAnsi="宋体" w:cs="宋体" w:hint="eastAsia"/>
              </w:rPr>
              <w:t>1</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3E60A516" w14:textId="77777777" w:rsidR="001722EC" w:rsidRDefault="002364F9">
            <w:pPr>
              <w:jc w:val="center"/>
              <w:rPr>
                <w:rFonts w:ascii="宋体" w:eastAsia="宋体" w:hAnsi="宋体" w:cs="宋体"/>
              </w:rPr>
            </w:pPr>
            <w:r>
              <w:rPr>
                <w:rFonts w:ascii="宋体" w:eastAsia="宋体" w:hAnsi="宋体" w:cs="宋体" w:hint="eastAsia"/>
              </w:rPr>
              <w:t>法定代表人</w:t>
            </w:r>
            <w:r>
              <w:rPr>
                <w:rFonts w:ascii="宋体" w:eastAsia="宋体" w:hAnsi="宋体" w:cs="宋体" w:hint="eastAsia"/>
              </w:rPr>
              <w:t>/</w:t>
            </w:r>
            <w:r>
              <w:rPr>
                <w:rFonts w:ascii="宋体" w:eastAsia="宋体" w:hAnsi="宋体" w:cs="宋体" w:hint="eastAsia"/>
              </w:rPr>
              <w:t>单位负责人</w:t>
            </w:r>
            <w:r>
              <w:rPr>
                <w:rFonts w:ascii="宋体" w:eastAsia="宋体" w:hAnsi="宋体" w:cs="宋体" w:hint="eastAsia"/>
              </w:rPr>
              <w:t>/</w:t>
            </w:r>
            <w:r>
              <w:rPr>
                <w:rFonts w:ascii="宋体" w:eastAsia="宋体" w:hAnsi="宋体" w:cs="宋体" w:hint="eastAsia"/>
              </w:rPr>
              <w:t>主要经营负责人</w:t>
            </w:r>
          </w:p>
        </w:tc>
        <w:tc>
          <w:tcPr>
            <w:tcW w:w="908" w:type="dxa"/>
            <w:tcBorders>
              <w:top w:val="single" w:sz="4" w:space="0" w:color="auto"/>
              <w:left w:val="single" w:sz="4" w:space="0" w:color="auto"/>
              <w:bottom w:val="single" w:sz="4" w:space="0" w:color="auto"/>
              <w:right w:val="single" w:sz="4" w:space="0" w:color="auto"/>
            </w:tcBorders>
            <w:vAlign w:val="center"/>
          </w:tcPr>
          <w:p w14:paraId="1CAA1257" w14:textId="77777777" w:rsidR="001722EC" w:rsidRDefault="001722EC">
            <w:pPr>
              <w:jc w:val="center"/>
              <w:rPr>
                <w:rFonts w:ascii="宋体" w:eastAsia="宋体" w:hAnsi="宋体" w:cs="宋体"/>
              </w:rPr>
            </w:pPr>
          </w:p>
        </w:tc>
        <w:tc>
          <w:tcPr>
            <w:tcW w:w="2008" w:type="dxa"/>
            <w:gridSpan w:val="2"/>
            <w:tcBorders>
              <w:top w:val="single" w:sz="4" w:space="0" w:color="auto"/>
              <w:left w:val="single" w:sz="4" w:space="0" w:color="auto"/>
              <w:bottom w:val="single" w:sz="4" w:space="0" w:color="auto"/>
              <w:right w:val="single" w:sz="4" w:space="0" w:color="auto"/>
            </w:tcBorders>
            <w:vAlign w:val="center"/>
          </w:tcPr>
          <w:p w14:paraId="438E42CF" w14:textId="77777777" w:rsidR="001722EC" w:rsidRDefault="001722EC">
            <w:pPr>
              <w:jc w:val="center"/>
              <w:rPr>
                <w:rFonts w:ascii="宋体" w:eastAsia="宋体" w:hAnsi="宋体" w:cs="宋体"/>
              </w:rPr>
            </w:pPr>
          </w:p>
        </w:tc>
        <w:tc>
          <w:tcPr>
            <w:tcW w:w="1318" w:type="dxa"/>
            <w:tcBorders>
              <w:top w:val="single" w:sz="4" w:space="0" w:color="auto"/>
              <w:left w:val="single" w:sz="4" w:space="0" w:color="auto"/>
              <w:bottom w:val="single" w:sz="4" w:space="0" w:color="auto"/>
              <w:right w:val="single" w:sz="4" w:space="0" w:color="auto"/>
            </w:tcBorders>
            <w:vAlign w:val="center"/>
          </w:tcPr>
          <w:p w14:paraId="43A5E9AC" w14:textId="77777777" w:rsidR="001722EC" w:rsidRDefault="001722EC">
            <w:pPr>
              <w:jc w:val="center"/>
              <w:rPr>
                <w:rFonts w:ascii="宋体" w:eastAsia="宋体" w:hAnsi="宋体" w:cs="宋体"/>
              </w:rPr>
            </w:pPr>
          </w:p>
        </w:tc>
        <w:tc>
          <w:tcPr>
            <w:tcW w:w="1417" w:type="dxa"/>
            <w:tcBorders>
              <w:top w:val="single" w:sz="4" w:space="0" w:color="auto"/>
              <w:left w:val="single" w:sz="4" w:space="0" w:color="auto"/>
              <w:bottom w:val="single" w:sz="4" w:space="0" w:color="auto"/>
              <w:right w:val="single" w:sz="4" w:space="0" w:color="auto"/>
            </w:tcBorders>
            <w:vAlign w:val="center"/>
          </w:tcPr>
          <w:p w14:paraId="4F024998" w14:textId="77777777" w:rsidR="001722EC" w:rsidRDefault="001722EC">
            <w:pPr>
              <w:jc w:val="center"/>
              <w:rPr>
                <w:rFonts w:ascii="宋体" w:eastAsia="宋体" w:hAnsi="宋体" w:cs="宋体"/>
              </w:rPr>
            </w:pPr>
          </w:p>
        </w:tc>
      </w:tr>
      <w:tr w:rsidR="001722EC" w14:paraId="266DB7AC" w14:textId="77777777">
        <w:trPr>
          <w:jc w:val="center"/>
        </w:trPr>
        <w:tc>
          <w:tcPr>
            <w:tcW w:w="718" w:type="dxa"/>
            <w:tcBorders>
              <w:top w:val="single" w:sz="4" w:space="0" w:color="auto"/>
              <w:left w:val="single" w:sz="4" w:space="0" w:color="auto"/>
              <w:bottom w:val="single" w:sz="4" w:space="0" w:color="auto"/>
              <w:right w:val="single" w:sz="4" w:space="0" w:color="auto"/>
            </w:tcBorders>
            <w:vAlign w:val="center"/>
          </w:tcPr>
          <w:p w14:paraId="7165D5CF" w14:textId="77777777" w:rsidR="001722EC" w:rsidRDefault="002364F9">
            <w:pPr>
              <w:jc w:val="center"/>
              <w:rPr>
                <w:rFonts w:ascii="宋体" w:eastAsia="宋体" w:hAnsi="宋体" w:cs="宋体"/>
              </w:rPr>
            </w:pPr>
            <w:r>
              <w:rPr>
                <w:rFonts w:ascii="宋体" w:eastAsia="宋体" w:hAnsi="宋体" w:cs="宋体" w:hint="eastAsia"/>
              </w:rPr>
              <w:t>2</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AC849C7" w14:textId="77777777" w:rsidR="001722EC" w:rsidRDefault="002364F9">
            <w:pPr>
              <w:jc w:val="center"/>
              <w:rPr>
                <w:rFonts w:ascii="宋体" w:eastAsia="宋体" w:hAnsi="宋体" w:cs="宋体"/>
              </w:rPr>
            </w:pPr>
            <w:r>
              <w:rPr>
                <w:rFonts w:ascii="宋体" w:eastAsia="宋体" w:hAnsi="宋体" w:cs="宋体" w:hint="eastAsia"/>
              </w:rPr>
              <w:t>项目投标授权代表人</w:t>
            </w:r>
          </w:p>
        </w:tc>
        <w:tc>
          <w:tcPr>
            <w:tcW w:w="908" w:type="dxa"/>
            <w:tcBorders>
              <w:top w:val="single" w:sz="4" w:space="0" w:color="auto"/>
              <w:left w:val="single" w:sz="4" w:space="0" w:color="auto"/>
              <w:bottom w:val="single" w:sz="4" w:space="0" w:color="auto"/>
              <w:right w:val="single" w:sz="4" w:space="0" w:color="auto"/>
            </w:tcBorders>
            <w:vAlign w:val="center"/>
          </w:tcPr>
          <w:p w14:paraId="20C34092" w14:textId="77777777" w:rsidR="001722EC" w:rsidRDefault="001722EC">
            <w:pPr>
              <w:jc w:val="center"/>
              <w:rPr>
                <w:rFonts w:ascii="宋体" w:eastAsia="宋体" w:hAnsi="宋体" w:cs="宋体"/>
              </w:rPr>
            </w:pPr>
          </w:p>
        </w:tc>
        <w:tc>
          <w:tcPr>
            <w:tcW w:w="2008" w:type="dxa"/>
            <w:gridSpan w:val="2"/>
            <w:tcBorders>
              <w:top w:val="single" w:sz="4" w:space="0" w:color="auto"/>
              <w:left w:val="single" w:sz="4" w:space="0" w:color="auto"/>
              <w:bottom w:val="single" w:sz="4" w:space="0" w:color="auto"/>
              <w:right w:val="single" w:sz="4" w:space="0" w:color="auto"/>
            </w:tcBorders>
            <w:vAlign w:val="center"/>
          </w:tcPr>
          <w:p w14:paraId="7D90DC74" w14:textId="77777777" w:rsidR="001722EC" w:rsidRDefault="001722EC">
            <w:pPr>
              <w:jc w:val="center"/>
              <w:rPr>
                <w:rFonts w:ascii="宋体" w:eastAsia="宋体" w:hAnsi="宋体" w:cs="宋体"/>
              </w:rPr>
            </w:pPr>
          </w:p>
        </w:tc>
        <w:tc>
          <w:tcPr>
            <w:tcW w:w="1318" w:type="dxa"/>
            <w:tcBorders>
              <w:top w:val="single" w:sz="4" w:space="0" w:color="auto"/>
              <w:left w:val="single" w:sz="4" w:space="0" w:color="auto"/>
              <w:bottom w:val="single" w:sz="4" w:space="0" w:color="auto"/>
              <w:right w:val="single" w:sz="4" w:space="0" w:color="auto"/>
            </w:tcBorders>
            <w:vAlign w:val="center"/>
          </w:tcPr>
          <w:p w14:paraId="39664FEB" w14:textId="77777777" w:rsidR="001722EC" w:rsidRDefault="001722EC">
            <w:pPr>
              <w:jc w:val="center"/>
              <w:rPr>
                <w:rFonts w:ascii="宋体" w:eastAsia="宋体" w:hAnsi="宋体" w:cs="宋体"/>
              </w:rPr>
            </w:pPr>
          </w:p>
        </w:tc>
        <w:tc>
          <w:tcPr>
            <w:tcW w:w="1417" w:type="dxa"/>
            <w:tcBorders>
              <w:top w:val="single" w:sz="4" w:space="0" w:color="auto"/>
              <w:left w:val="single" w:sz="4" w:space="0" w:color="auto"/>
              <w:bottom w:val="single" w:sz="4" w:space="0" w:color="auto"/>
              <w:right w:val="single" w:sz="4" w:space="0" w:color="auto"/>
            </w:tcBorders>
            <w:vAlign w:val="center"/>
          </w:tcPr>
          <w:p w14:paraId="2514B4ED" w14:textId="77777777" w:rsidR="001722EC" w:rsidRDefault="001722EC">
            <w:pPr>
              <w:jc w:val="center"/>
              <w:rPr>
                <w:rFonts w:ascii="宋体" w:eastAsia="宋体" w:hAnsi="宋体" w:cs="宋体"/>
              </w:rPr>
            </w:pPr>
          </w:p>
        </w:tc>
      </w:tr>
      <w:tr w:rsidR="001722EC" w14:paraId="1C669BA1" w14:textId="77777777">
        <w:trPr>
          <w:jc w:val="center"/>
        </w:trPr>
        <w:tc>
          <w:tcPr>
            <w:tcW w:w="718" w:type="dxa"/>
            <w:tcBorders>
              <w:top w:val="single" w:sz="4" w:space="0" w:color="auto"/>
            </w:tcBorders>
            <w:vAlign w:val="center"/>
          </w:tcPr>
          <w:p w14:paraId="5A2C1793" w14:textId="77777777" w:rsidR="001722EC" w:rsidRDefault="002364F9">
            <w:pPr>
              <w:jc w:val="center"/>
              <w:rPr>
                <w:rFonts w:ascii="宋体" w:eastAsia="宋体" w:hAnsi="宋体" w:cs="宋体"/>
              </w:rPr>
            </w:pPr>
            <w:r>
              <w:rPr>
                <w:rFonts w:ascii="宋体" w:eastAsia="宋体" w:hAnsi="宋体" w:cs="宋体" w:hint="eastAsia"/>
              </w:rPr>
              <w:t>3</w:t>
            </w:r>
          </w:p>
        </w:tc>
        <w:tc>
          <w:tcPr>
            <w:tcW w:w="2160" w:type="dxa"/>
            <w:gridSpan w:val="2"/>
            <w:tcBorders>
              <w:top w:val="single" w:sz="4" w:space="0" w:color="auto"/>
            </w:tcBorders>
            <w:vAlign w:val="center"/>
          </w:tcPr>
          <w:p w14:paraId="6891574A" w14:textId="77777777" w:rsidR="001722EC" w:rsidRDefault="002364F9">
            <w:pPr>
              <w:jc w:val="center"/>
              <w:rPr>
                <w:rFonts w:ascii="宋体" w:eastAsia="宋体" w:hAnsi="宋体" w:cs="宋体"/>
              </w:rPr>
            </w:pPr>
            <w:r>
              <w:rPr>
                <w:rFonts w:ascii="宋体" w:eastAsia="宋体" w:hAnsi="宋体" w:cs="宋体" w:hint="eastAsia"/>
              </w:rPr>
              <w:t>项目负责人</w:t>
            </w:r>
          </w:p>
        </w:tc>
        <w:tc>
          <w:tcPr>
            <w:tcW w:w="908" w:type="dxa"/>
            <w:tcBorders>
              <w:top w:val="single" w:sz="4" w:space="0" w:color="auto"/>
            </w:tcBorders>
            <w:vAlign w:val="center"/>
          </w:tcPr>
          <w:p w14:paraId="2ACE9983" w14:textId="77777777" w:rsidR="001722EC" w:rsidRDefault="001722EC">
            <w:pPr>
              <w:jc w:val="center"/>
              <w:rPr>
                <w:rFonts w:ascii="宋体" w:eastAsia="宋体" w:hAnsi="宋体" w:cs="宋体"/>
              </w:rPr>
            </w:pPr>
          </w:p>
        </w:tc>
        <w:tc>
          <w:tcPr>
            <w:tcW w:w="2008" w:type="dxa"/>
            <w:gridSpan w:val="2"/>
            <w:tcBorders>
              <w:top w:val="single" w:sz="4" w:space="0" w:color="auto"/>
            </w:tcBorders>
            <w:vAlign w:val="center"/>
          </w:tcPr>
          <w:p w14:paraId="52E3F215" w14:textId="77777777" w:rsidR="001722EC" w:rsidRDefault="001722EC">
            <w:pPr>
              <w:jc w:val="center"/>
              <w:rPr>
                <w:rFonts w:ascii="宋体" w:eastAsia="宋体" w:hAnsi="宋体" w:cs="宋体"/>
              </w:rPr>
            </w:pPr>
          </w:p>
        </w:tc>
        <w:tc>
          <w:tcPr>
            <w:tcW w:w="1318" w:type="dxa"/>
            <w:tcBorders>
              <w:top w:val="single" w:sz="4" w:space="0" w:color="auto"/>
            </w:tcBorders>
            <w:vAlign w:val="center"/>
          </w:tcPr>
          <w:p w14:paraId="0DCAF203" w14:textId="77777777" w:rsidR="001722EC" w:rsidRDefault="001722EC">
            <w:pPr>
              <w:jc w:val="center"/>
              <w:rPr>
                <w:rFonts w:ascii="宋体" w:eastAsia="宋体" w:hAnsi="宋体" w:cs="宋体"/>
              </w:rPr>
            </w:pPr>
          </w:p>
        </w:tc>
        <w:tc>
          <w:tcPr>
            <w:tcW w:w="1417" w:type="dxa"/>
            <w:tcBorders>
              <w:top w:val="single" w:sz="4" w:space="0" w:color="auto"/>
            </w:tcBorders>
            <w:vAlign w:val="center"/>
          </w:tcPr>
          <w:p w14:paraId="3DB32386" w14:textId="77777777" w:rsidR="001722EC" w:rsidRDefault="001722EC">
            <w:pPr>
              <w:jc w:val="center"/>
              <w:rPr>
                <w:rFonts w:ascii="宋体" w:eastAsia="宋体" w:hAnsi="宋体" w:cs="宋体"/>
              </w:rPr>
            </w:pPr>
          </w:p>
        </w:tc>
      </w:tr>
      <w:tr w:rsidR="001722EC" w14:paraId="36DAA28B" w14:textId="77777777">
        <w:trPr>
          <w:jc w:val="center"/>
        </w:trPr>
        <w:tc>
          <w:tcPr>
            <w:tcW w:w="718" w:type="dxa"/>
            <w:vAlign w:val="center"/>
          </w:tcPr>
          <w:p w14:paraId="276D4210" w14:textId="77777777" w:rsidR="001722EC" w:rsidRDefault="002364F9">
            <w:pPr>
              <w:jc w:val="center"/>
              <w:rPr>
                <w:rFonts w:ascii="宋体" w:eastAsia="宋体" w:hAnsi="宋体" w:cs="宋体"/>
              </w:rPr>
            </w:pPr>
            <w:r>
              <w:rPr>
                <w:rFonts w:ascii="宋体" w:eastAsia="宋体" w:hAnsi="宋体" w:cs="宋体" w:hint="eastAsia"/>
              </w:rPr>
              <w:t>4</w:t>
            </w:r>
          </w:p>
        </w:tc>
        <w:tc>
          <w:tcPr>
            <w:tcW w:w="2160" w:type="dxa"/>
            <w:gridSpan w:val="2"/>
            <w:vAlign w:val="center"/>
          </w:tcPr>
          <w:p w14:paraId="258C19BC" w14:textId="77777777" w:rsidR="001722EC" w:rsidRDefault="002364F9">
            <w:pPr>
              <w:jc w:val="center"/>
              <w:rPr>
                <w:rFonts w:ascii="宋体" w:eastAsia="宋体" w:hAnsi="宋体" w:cs="宋体"/>
              </w:rPr>
            </w:pPr>
            <w:r>
              <w:rPr>
                <w:rFonts w:ascii="宋体" w:eastAsia="宋体" w:hAnsi="宋体" w:cs="宋体" w:hint="eastAsia"/>
              </w:rPr>
              <w:t>主要技术人员</w:t>
            </w:r>
          </w:p>
        </w:tc>
        <w:tc>
          <w:tcPr>
            <w:tcW w:w="908" w:type="dxa"/>
            <w:vAlign w:val="center"/>
          </w:tcPr>
          <w:p w14:paraId="0AC40470" w14:textId="77777777" w:rsidR="001722EC" w:rsidRDefault="001722EC">
            <w:pPr>
              <w:jc w:val="center"/>
              <w:rPr>
                <w:rFonts w:ascii="宋体" w:eastAsia="宋体" w:hAnsi="宋体" w:cs="宋体"/>
              </w:rPr>
            </w:pPr>
          </w:p>
        </w:tc>
        <w:tc>
          <w:tcPr>
            <w:tcW w:w="2008" w:type="dxa"/>
            <w:gridSpan w:val="2"/>
            <w:vAlign w:val="center"/>
          </w:tcPr>
          <w:p w14:paraId="1CEAE693" w14:textId="77777777" w:rsidR="001722EC" w:rsidRDefault="001722EC">
            <w:pPr>
              <w:jc w:val="center"/>
              <w:rPr>
                <w:rFonts w:ascii="宋体" w:eastAsia="宋体" w:hAnsi="宋体" w:cs="宋体"/>
              </w:rPr>
            </w:pPr>
          </w:p>
        </w:tc>
        <w:tc>
          <w:tcPr>
            <w:tcW w:w="1318" w:type="dxa"/>
            <w:vAlign w:val="center"/>
          </w:tcPr>
          <w:p w14:paraId="7A9C5D7B" w14:textId="77777777" w:rsidR="001722EC" w:rsidRDefault="001722EC">
            <w:pPr>
              <w:jc w:val="center"/>
              <w:rPr>
                <w:rFonts w:ascii="宋体" w:eastAsia="宋体" w:hAnsi="宋体" w:cs="宋体"/>
              </w:rPr>
            </w:pPr>
          </w:p>
        </w:tc>
        <w:tc>
          <w:tcPr>
            <w:tcW w:w="1417" w:type="dxa"/>
            <w:vAlign w:val="center"/>
          </w:tcPr>
          <w:p w14:paraId="5BBB2DD8" w14:textId="77777777" w:rsidR="001722EC" w:rsidRDefault="001722EC">
            <w:pPr>
              <w:jc w:val="center"/>
              <w:rPr>
                <w:rFonts w:ascii="宋体" w:eastAsia="宋体" w:hAnsi="宋体" w:cs="宋体"/>
              </w:rPr>
            </w:pPr>
          </w:p>
        </w:tc>
      </w:tr>
      <w:tr w:rsidR="001722EC" w14:paraId="11EBAD92" w14:textId="77777777">
        <w:trPr>
          <w:jc w:val="center"/>
        </w:trPr>
        <w:tc>
          <w:tcPr>
            <w:tcW w:w="718" w:type="dxa"/>
            <w:vAlign w:val="center"/>
          </w:tcPr>
          <w:p w14:paraId="7C9A779F" w14:textId="77777777" w:rsidR="001722EC" w:rsidRDefault="002364F9">
            <w:pPr>
              <w:jc w:val="center"/>
              <w:rPr>
                <w:rFonts w:ascii="宋体" w:eastAsia="宋体" w:hAnsi="宋体" w:cs="宋体"/>
              </w:rPr>
            </w:pPr>
            <w:r>
              <w:rPr>
                <w:rFonts w:ascii="宋体" w:eastAsia="宋体" w:hAnsi="宋体" w:cs="宋体" w:hint="eastAsia"/>
              </w:rPr>
              <w:t>5</w:t>
            </w:r>
          </w:p>
        </w:tc>
        <w:tc>
          <w:tcPr>
            <w:tcW w:w="2160" w:type="dxa"/>
            <w:gridSpan w:val="2"/>
            <w:vAlign w:val="center"/>
          </w:tcPr>
          <w:p w14:paraId="4CEC19C1" w14:textId="77777777" w:rsidR="001722EC" w:rsidRDefault="002364F9">
            <w:pPr>
              <w:jc w:val="center"/>
              <w:rPr>
                <w:rFonts w:ascii="宋体" w:eastAsia="宋体" w:hAnsi="宋体" w:cs="宋体"/>
              </w:rPr>
            </w:pPr>
            <w:r>
              <w:rPr>
                <w:rFonts w:ascii="宋体" w:eastAsia="宋体" w:hAnsi="宋体" w:cs="宋体" w:hint="eastAsia"/>
              </w:rPr>
              <w:t>投标文件编制人员</w:t>
            </w:r>
          </w:p>
        </w:tc>
        <w:tc>
          <w:tcPr>
            <w:tcW w:w="908" w:type="dxa"/>
            <w:vAlign w:val="center"/>
          </w:tcPr>
          <w:p w14:paraId="18A4D8DB" w14:textId="77777777" w:rsidR="001722EC" w:rsidRDefault="001722EC">
            <w:pPr>
              <w:jc w:val="center"/>
              <w:rPr>
                <w:rFonts w:ascii="宋体" w:eastAsia="宋体" w:hAnsi="宋体" w:cs="宋体"/>
              </w:rPr>
            </w:pPr>
          </w:p>
        </w:tc>
        <w:tc>
          <w:tcPr>
            <w:tcW w:w="2008" w:type="dxa"/>
            <w:gridSpan w:val="2"/>
            <w:vAlign w:val="center"/>
          </w:tcPr>
          <w:p w14:paraId="072017F0" w14:textId="77777777" w:rsidR="001722EC" w:rsidRDefault="001722EC">
            <w:pPr>
              <w:jc w:val="center"/>
              <w:rPr>
                <w:rFonts w:ascii="宋体" w:eastAsia="宋体" w:hAnsi="宋体" w:cs="宋体"/>
              </w:rPr>
            </w:pPr>
          </w:p>
        </w:tc>
        <w:tc>
          <w:tcPr>
            <w:tcW w:w="1318" w:type="dxa"/>
            <w:vAlign w:val="center"/>
          </w:tcPr>
          <w:p w14:paraId="75430583" w14:textId="77777777" w:rsidR="001722EC" w:rsidRDefault="001722EC">
            <w:pPr>
              <w:jc w:val="center"/>
              <w:rPr>
                <w:rFonts w:ascii="宋体" w:eastAsia="宋体" w:hAnsi="宋体" w:cs="宋体"/>
              </w:rPr>
            </w:pPr>
          </w:p>
        </w:tc>
        <w:tc>
          <w:tcPr>
            <w:tcW w:w="1417" w:type="dxa"/>
            <w:vAlign w:val="center"/>
          </w:tcPr>
          <w:p w14:paraId="27375CB1" w14:textId="77777777" w:rsidR="001722EC" w:rsidRDefault="001722EC">
            <w:pPr>
              <w:jc w:val="center"/>
              <w:rPr>
                <w:rFonts w:ascii="宋体" w:eastAsia="宋体" w:hAnsi="宋体" w:cs="宋体"/>
              </w:rPr>
            </w:pPr>
          </w:p>
        </w:tc>
      </w:tr>
      <w:tr w:rsidR="001722EC" w14:paraId="4051A5C0" w14:textId="77777777">
        <w:trPr>
          <w:jc w:val="center"/>
        </w:trPr>
        <w:tc>
          <w:tcPr>
            <w:tcW w:w="8529" w:type="dxa"/>
            <w:gridSpan w:val="8"/>
            <w:vAlign w:val="center"/>
          </w:tcPr>
          <w:p w14:paraId="196E8785" w14:textId="77777777" w:rsidR="001722EC" w:rsidRDefault="002364F9">
            <w:pPr>
              <w:jc w:val="center"/>
              <w:rPr>
                <w:rFonts w:ascii="宋体" w:eastAsia="宋体" w:hAnsi="宋体" w:cs="宋体"/>
              </w:rPr>
            </w:pPr>
            <w:r>
              <w:rPr>
                <w:rFonts w:ascii="宋体" w:eastAsia="宋体" w:hAnsi="宋体" w:cs="宋体" w:hint="eastAsia"/>
              </w:rPr>
              <w:t>说明：同一职务有多人担任（如主要技术人员），应分行填写。</w:t>
            </w:r>
          </w:p>
        </w:tc>
      </w:tr>
      <w:tr w:rsidR="001722EC" w14:paraId="0721358B" w14:textId="77777777">
        <w:trPr>
          <w:trHeight w:val="539"/>
          <w:jc w:val="center"/>
        </w:trPr>
        <w:tc>
          <w:tcPr>
            <w:tcW w:w="8529" w:type="dxa"/>
            <w:gridSpan w:val="8"/>
            <w:vAlign w:val="center"/>
          </w:tcPr>
          <w:p w14:paraId="17508594" w14:textId="77777777" w:rsidR="001722EC" w:rsidRDefault="002364F9">
            <w:pPr>
              <w:jc w:val="center"/>
              <w:rPr>
                <w:rFonts w:ascii="宋体" w:eastAsia="宋体" w:hAnsi="宋体" w:cs="宋体"/>
              </w:rPr>
            </w:pPr>
            <w:r>
              <w:rPr>
                <w:rFonts w:ascii="宋体" w:eastAsia="宋体" w:hAnsi="宋体" w:cs="宋体" w:hint="eastAsia"/>
              </w:rPr>
              <w:t>投标（响应）供应商关联关系情况</w:t>
            </w:r>
          </w:p>
        </w:tc>
      </w:tr>
      <w:tr w:rsidR="001722EC" w14:paraId="2DB4804A" w14:textId="77777777">
        <w:trPr>
          <w:jc w:val="center"/>
        </w:trPr>
        <w:tc>
          <w:tcPr>
            <w:tcW w:w="718" w:type="dxa"/>
            <w:tcBorders>
              <w:bottom w:val="single" w:sz="4" w:space="0" w:color="auto"/>
            </w:tcBorders>
            <w:vAlign w:val="center"/>
          </w:tcPr>
          <w:p w14:paraId="200FC082" w14:textId="77777777" w:rsidR="001722EC" w:rsidRDefault="002364F9">
            <w:pPr>
              <w:jc w:val="center"/>
              <w:rPr>
                <w:rFonts w:ascii="宋体" w:eastAsia="宋体" w:hAnsi="宋体" w:cs="宋体"/>
              </w:rPr>
            </w:pPr>
            <w:r>
              <w:rPr>
                <w:rFonts w:ascii="宋体" w:eastAsia="宋体" w:hAnsi="宋体" w:cs="宋体" w:hint="eastAsia"/>
              </w:rPr>
              <w:t>序号</w:t>
            </w:r>
          </w:p>
        </w:tc>
        <w:tc>
          <w:tcPr>
            <w:tcW w:w="2160" w:type="dxa"/>
            <w:gridSpan w:val="2"/>
            <w:tcBorders>
              <w:bottom w:val="single" w:sz="4" w:space="0" w:color="auto"/>
            </w:tcBorders>
            <w:vAlign w:val="center"/>
          </w:tcPr>
          <w:p w14:paraId="1758F8BF" w14:textId="77777777" w:rsidR="001722EC" w:rsidRDefault="002364F9">
            <w:pPr>
              <w:jc w:val="center"/>
              <w:rPr>
                <w:rFonts w:ascii="宋体" w:eastAsia="宋体" w:hAnsi="宋体" w:cs="宋体"/>
              </w:rPr>
            </w:pPr>
            <w:r>
              <w:rPr>
                <w:rFonts w:ascii="宋体" w:eastAsia="宋体" w:hAnsi="宋体" w:cs="宋体" w:hint="eastAsia"/>
              </w:rPr>
              <w:t>关联关系类型</w:t>
            </w:r>
          </w:p>
        </w:tc>
        <w:tc>
          <w:tcPr>
            <w:tcW w:w="1661" w:type="dxa"/>
            <w:gridSpan w:val="2"/>
            <w:tcBorders>
              <w:bottom w:val="single" w:sz="4" w:space="0" w:color="auto"/>
            </w:tcBorders>
            <w:vAlign w:val="center"/>
          </w:tcPr>
          <w:p w14:paraId="4B4B6FBC" w14:textId="77777777" w:rsidR="001722EC" w:rsidRDefault="002364F9">
            <w:pPr>
              <w:jc w:val="center"/>
              <w:rPr>
                <w:rFonts w:ascii="宋体" w:eastAsia="宋体" w:hAnsi="宋体" w:cs="宋体"/>
              </w:rPr>
            </w:pPr>
            <w:r>
              <w:rPr>
                <w:rFonts w:ascii="宋体" w:eastAsia="宋体" w:hAnsi="宋体" w:cs="宋体" w:hint="eastAsia"/>
              </w:rPr>
              <w:t>关联主体名称</w:t>
            </w:r>
          </w:p>
        </w:tc>
        <w:tc>
          <w:tcPr>
            <w:tcW w:w="3990" w:type="dxa"/>
            <w:gridSpan w:val="3"/>
            <w:tcBorders>
              <w:bottom w:val="single" w:sz="4" w:space="0" w:color="auto"/>
            </w:tcBorders>
            <w:vAlign w:val="center"/>
          </w:tcPr>
          <w:p w14:paraId="280A498D" w14:textId="77777777" w:rsidR="001722EC" w:rsidRDefault="002364F9">
            <w:pPr>
              <w:jc w:val="center"/>
              <w:rPr>
                <w:rFonts w:ascii="宋体" w:eastAsia="宋体" w:hAnsi="宋体" w:cs="宋体"/>
              </w:rPr>
            </w:pPr>
            <w:r>
              <w:rPr>
                <w:rFonts w:ascii="宋体" w:eastAsia="宋体" w:hAnsi="宋体" w:cs="宋体" w:hint="eastAsia"/>
              </w:rPr>
              <w:t>备注</w:t>
            </w:r>
          </w:p>
        </w:tc>
      </w:tr>
      <w:tr w:rsidR="001722EC" w14:paraId="314E48B0" w14:textId="77777777">
        <w:trPr>
          <w:jc w:val="center"/>
        </w:trPr>
        <w:tc>
          <w:tcPr>
            <w:tcW w:w="718" w:type="dxa"/>
            <w:tcBorders>
              <w:top w:val="single" w:sz="4" w:space="0" w:color="auto"/>
              <w:left w:val="single" w:sz="4" w:space="0" w:color="auto"/>
              <w:bottom w:val="single" w:sz="4" w:space="0" w:color="auto"/>
              <w:right w:val="single" w:sz="4" w:space="0" w:color="auto"/>
            </w:tcBorders>
            <w:vAlign w:val="center"/>
          </w:tcPr>
          <w:p w14:paraId="00AA571A" w14:textId="77777777" w:rsidR="001722EC" w:rsidRDefault="002364F9">
            <w:pPr>
              <w:jc w:val="center"/>
              <w:rPr>
                <w:rFonts w:ascii="宋体" w:eastAsia="宋体" w:hAnsi="宋体" w:cs="宋体"/>
              </w:rPr>
            </w:pPr>
            <w:r>
              <w:rPr>
                <w:rFonts w:ascii="宋体" w:eastAsia="宋体" w:hAnsi="宋体" w:cs="宋体" w:hint="eastAsia"/>
              </w:rPr>
              <w:t>1</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1DC271C" w14:textId="77777777" w:rsidR="001722EC" w:rsidRDefault="002364F9">
            <w:pPr>
              <w:jc w:val="center"/>
              <w:rPr>
                <w:rFonts w:ascii="宋体" w:eastAsia="宋体" w:hAnsi="宋体" w:cs="宋体"/>
              </w:rPr>
            </w:pPr>
            <w:r>
              <w:rPr>
                <w:rFonts w:ascii="宋体" w:eastAsia="宋体" w:hAnsi="宋体" w:cs="宋体" w:hint="eastAsia"/>
              </w:rPr>
              <w:t>控股股东</w:t>
            </w:r>
          </w:p>
        </w:tc>
        <w:tc>
          <w:tcPr>
            <w:tcW w:w="1661" w:type="dxa"/>
            <w:gridSpan w:val="2"/>
            <w:tcBorders>
              <w:top w:val="single" w:sz="4" w:space="0" w:color="auto"/>
              <w:left w:val="single" w:sz="4" w:space="0" w:color="auto"/>
              <w:bottom w:val="single" w:sz="4" w:space="0" w:color="auto"/>
              <w:right w:val="single" w:sz="4" w:space="0" w:color="auto"/>
            </w:tcBorders>
            <w:vAlign w:val="center"/>
          </w:tcPr>
          <w:p w14:paraId="15D52C86" w14:textId="77777777" w:rsidR="001722EC" w:rsidRDefault="001722EC">
            <w:pPr>
              <w:jc w:val="center"/>
              <w:rPr>
                <w:rFonts w:ascii="宋体" w:eastAsia="宋体" w:hAnsi="宋体" w:cs="宋体"/>
              </w:rPr>
            </w:pPr>
          </w:p>
        </w:tc>
        <w:tc>
          <w:tcPr>
            <w:tcW w:w="3990" w:type="dxa"/>
            <w:gridSpan w:val="3"/>
            <w:tcBorders>
              <w:top w:val="single" w:sz="4" w:space="0" w:color="auto"/>
              <w:left w:val="single" w:sz="4" w:space="0" w:color="auto"/>
              <w:bottom w:val="single" w:sz="4" w:space="0" w:color="auto"/>
              <w:right w:val="single" w:sz="4" w:space="0" w:color="auto"/>
            </w:tcBorders>
            <w:vAlign w:val="center"/>
          </w:tcPr>
          <w:p w14:paraId="2E19DD5F" w14:textId="77777777" w:rsidR="001722EC" w:rsidRDefault="002364F9">
            <w:pPr>
              <w:jc w:val="center"/>
              <w:rPr>
                <w:rFonts w:ascii="宋体" w:eastAsia="宋体" w:hAnsi="宋体" w:cs="宋体"/>
              </w:rPr>
            </w:pPr>
            <w:r>
              <w:rPr>
                <w:rFonts w:ascii="宋体" w:eastAsia="宋体" w:hAnsi="宋体" w:cs="宋体" w:hint="eastAsia"/>
              </w:rPr>
              <w:t>指出资额（或持有股份）占投标（响应）供应商资本总额（或股本总额）</w:t>
            </w:r>
            <w:r>
              <w:rPr>
                <w:rFonts w:ascii="宋体" w:eastAsia="宋体" w:hAnsi="宋体" w:cs="宋体" w:hint="eastAsia"/>
              </w:rPr>
              <w:t>50%</w:t>
            </w:r>
            <w:r>
              <w:rPr>
                <w:rFonts w:ascii="宋体" w:eastAsia="宋体" w:hAnsi="宋体" w:cs="宋体" w:hint="eastAsia"/>
              </w:rPr>
              <w:t>以上的股东，以及出资额（或持有股份）的比例虽然不足</w:t>
            </w:r>
            <w:r>
              <w:rPr>
                <w:rFonts w:ascii="宋体" w:eastAsia="宋体" w:hAnsi="宋体" w:cs="宋体" w:hint="eastAsia"/>
              </w:rPr>
              <w:t>50%</w:t>
            </w:r>
            <w:r>
              <w:rPr>
                <w:rFonts w:ascii="宋体" w:eastAsia="宋体" w:hAnsi="宋体" w:cs="宋体" w:hint="eastAsia"/>
              </w:rPr>
              <w:t>，但依其出资额（或持有股份）所享有的表决权已足以对投标（响应）供应</w:t>
            </w:r>
            <w:proofErr w:type="gramStart"/>
            <w:r>
              <w:rPr>
                <w:rFonts w:ascii="宋体" w:eastAsia="宋体" w:hAnsi="宋体" w:cs="宋体" w:hint="eastAsia"/>
              </w:rPr>
              <w:t>商股东</w:t>
            </w:r>
            <w:proofErr w:type="gramEnd"/>
            <w:r>
              <w:rPr>
                <w:rFonts w:ascii="宋体" w:eastAsia="宋体" w:hAnsi="宋体" w:cs="宋体" w:hint="eastAsia"/>
              </w:rPr>
              <w:t>会（或股东大会）的决议产生重要影响的股东。</w:t>
            </w:r>
          </w:p>
        </w:tc>
      </w:tr>
      <w:tr w:rsidR="001722EC" w14:paraId="2D464FA1" w14:textId="77777777">
        <w:trPr>
          <w:trHeight w:val="789"/>
          <w:jc w:val="center"/>
        </w:trPr>
        <w:tc>
          <w:tcPr>
            <w:tcW w:w="718" w:type="dxa"/>
            <w:tcBorders>
              <w:top w:val="single" w:sz="4" w:space="0" w:color="auto"/>
              <w:left w:val="single" w:sz="4" w:space="0" w:color="auto"/>
              <w:bottom w:val="single" w:sz="4" w:space="0" w:color="auto"/>
              <w:right w:val="single" w:sz="4" w:space="0" w:color="auto"/>
            </w:tcBorders>
            <w:vAlign w:val="center"/>
          </w:tcPr>
          <w:p w14:paraId="2347487E" w14:textId="77777777" w:rsidR="001722EC" w:rsidRDefault="002364F9">
            <w:pPr>
              <w:jc w:val="center"/>
              <w:rPr>
                <w:rFonts w:ascii="宋体" w:eastAsia="宋体" w:hAnsi="宋体" w:cs="宋体"/>
              </w:rPr>
            </w:pPr>
            <w:r>
              <w:rPr>
                <w:rFonts w:ascii="宋体" w:eastAsia="宋体" w:hAnsi="宋体" w:cs="宋体" w:hint="eastAsia"/>
              </w:rPr>
              <w:t>2</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0B4BC9E" w14:textId="77777777" w:rsidR="001722EC" w:rsidRDefault="002364F9">
            <w:pPr>
              <w:jc w:val="center"/>
              <w:rPr>
                <w:rFonts w:ascii="宋体" w:eastAsia="宋体" w:hAnsi="宋体" w:cs="宋体"/>
              </w:rPr>
            </w:pPr>
            <w:r>
              <w:rPr>
                <w:rFonts w:ascii="宋体" w:eastAsia="宋体" w:hAnsi="宋体" w:cs="宋体" w:hint="eastAsia"/>
              </w:rPr>
              <w:t>管理关系</w:t>
            </w:r>
          </w:p>
        </w:tc>
        <w:tc>
          <w:tcPr>
            <w:tcW w:w="1661" w:type="dxa"/>
            <w:gridSpan w:val="2"/>
            <w:tcBorders>
              <w:top w:val="single" w:sz="4" w:space="0" w:color="auto"/>
              <w:left w:val="single" w:sz="4" w:space="0" w:color="auto"/>
              <w:bottom w:val="single" w:sz="4" w:space="0" w:color="auto"/>
              <w:right w:val="single" w:sz="4" w:space="0" w:color="auto"/>
            </w:tcBorders>
            <w:vAlign w:val="center"/>
          </w:tcPr>
          <w:p w14:paraId="30B4A306" w14:textId="77777777" w:rsidR="001722EC" w:rsidRDefault="001722EC">
            <w:pPr>
              <w:jc w:val="center"/>
              <w:rPr>
                <w:rFonts w:ascii="宋体" w:eastAsia="宋体" w:hAnsi="宋体" w:cs="宋体"/>
              </w:rPr>
            </w:pPr>
          </w:p>
        </w:tc>
        <w:tc>
          <w:tcPr>
            <w:tcW w:w="3990" w:type="dxa"/>
            <w:gridSpan w:val="3"/>
            <w:tcBorders>
              <w:top w:val="single" w:sz="4" w:space="0" w:color="auto"/>
              <w:left w:val="single" w:sz="4" w:space="0" w:color="auto"/>
              <w:bottom w:val="single" w:sz="4" w:space="0" w:color="auto"/>
              <w:right w:val="single" w:sz="4" w:space="0" w:color="auto"/>
            </w:tcBorders>
            <w:vAlign w:val="center"/>
          </w:tcPr>
          <w:p w14:paraId="1CDEE00F" w14:textId="77777777" w:rsidR="001722EC" w:rsidRDefault="002364F9">
            <w:pPr>
              <w:jc w:val="center"/>
              <w:rPr>
                <w:rFonts w:ascii="宋体" w:eastAsia="宋体" w:hAnsi="宋体" w:cs="宋体"/>
              </w:rPr>
            </w:pPr>
            <w:r>
              <w:rPr>
                <w:rFonts w:ascii="宋体" w:eastAsia="宋体" w:hAnsi="宋体" w:cs="宋体" w:hint="eastAsia"/>
              </w:rPr>
              <w:t>指对投标（响应）供应商不具有出资持股关系，但对其存在管理关系的主体。</w:t>
            </w:r>
          </w:p>
        </w:tc>
      </w:tr>
      <w:tr w:rsidR="001722EC" w14:paraId="58FD6EC4" w14:textId="77777777">
        <w:trPr>
          <w:trHeight w:val="455"/>
          <w:jc w:val="center"/>
        </w:trPr>
        <w:tc>
          <w:tcPr>
            <w:tcW w:w="8529" w:type="dxa"/>
            <w:gridSpan w:val="8"/>
            <w:tcBorders>
              <w:top w:val="single" w:sz="4" w:space="0" w:color="auto"/>
              <w:left w:val="single" w:sz="4" w:space="0" w:color="auto"/>
              <w:bottom w:val="single" w:sz="4" w:space="0" w:color="auto"/>
              <w:right w:val="single" w:sz="4" w:space="0" w:color="auto"/>
            </w:tcBorders>
            <w:vAlign w:val="center"/>
          </w:tcPr>
          <w:p w14:paraId="7D69A575" w14:textId="77777777" w:rsidR="001722EC" w:rsidRDefault="002364F9">
            <w:pPr>
              <w:ind w:firstLine="401"/>
              <w:jc w:val="left"/>
              <w:rPr>
                <w:rFonts w:ascii="宋体" w:eastAsia="宋体" w:hAnsi="宋体" w:cs="宋体"/>
              </w:rPr>
            </w:pPr>
            <w:r>
              <w:rPr>
                <w:rFonts w:ascii="宋体" w:eastAsia="宋体" w:hAnsi="宋体" w:cs="宋体" w:hint="eastAsia"/>
                <w:b/>
                <w:bCs/>
              </w:rPr>
              <w:t>说明：同一关联关系类型有多个主体的，应分行填写。</w:t>
            </w:r>
          </w:p>
        </w:tc>
      </w:tr>
    </w:tbl>
    <w:p w14:paraId="0D8F3963" w14:textId="77777777" w:rsidR="001722EC" w:rsidRDefault="001722EC"/>
    <w:p w14:paraId="2059AF5A" w14:textId="77777777" w:rsidR="001722EC" w:rsidRDefault="002364F9">
      <w:r>
        <w:br w:type="page"/>
      </w:r>
    </w:p>
    <w:p w14:paraId="335A555E" w14:textId="77777777" w:rsidR="001722EC" w:rsidRDefault="002364F9">
      <w:pPr>
        <w:keepNext/>
        <w:keepLines/>
        <w:spacing w:before="120" w:after="120" w:line="360" w:lineRule="auto"/>
        <w:ind w:firstLine="687"/>
        <w:jc w:val="center"/>
        <w:outlineLvl w:val="2"/>
        <w:rPr>
          <w:rFonts w:ascii="宋体" w:eastAsia="宋体" w:hAnsi="宋体" w:cs="宋体"/>
          <w:b/>
          <w:sz w:val="36"/>
          <w:szCs w:val="36"/>
        </w:rPr>
      </w:pPr>
      <w:r>
        <w:rPr>
          <w:rFonts w:ascii="宋体" w:eastAsia="宋体" w:hAnsi="宋体" w:cs="宋体" w:hint="eastAsia"/>
          <w:b/>
          <w:sz w:val="36"/>
          <w:szCs w:val="36"/>
        </w:rPr>
        <w:lastRenderedPageBreak/>
        <w:t>投标报价表</w:t>
      </w:r>
    </w:p>
    <w:p w14:paraId="36552EDC" w14:textId="77777777" w:rsidR="001722EC" w:rsidRDefault="002364F9">
      <w:pPr>
        <w:spacing w:line="360" w:lineRule="auto"/>
        <w:rPr>
          <w:rFonts w:asciiTheme="minorEastAsia" w:hAnsiTheme="minorEastAsia" w:cstheme="minorEastAsia"/>
          <w:szCs w:val="21"/>
        </w:rPr>
      </w:pPr>
      <w:r>
        <w:rPr>
          <w:rFonts w:asciiTheme="minorEastAsia" w:hAnsiTheme="minorEastAsia" w:cstheme="minorEastAsia" w:hint="eastAsia"/>
          <w:szCs w:val="21"/>
        </w:rPr>
        <w:t>项目编号</w:t>
      </w:r>
      <w:r>
        <w:rPr>
          <w:rFonts w:asciiTheme="minorEastAsia" w:hAnsiTheme="minorEastAsia" w:cstheme="minorEastAsia" w:hint="eastAsia"/>
          <w:bCs/>
          <w:szCs w:val="21"/>
        </w:rPr>
        <w:t>：</w:t>
      </w:r>
      <w:r>
        <w:rPr>
          <w:rFonts w:asciiTheme="minorEastAsia" w:hAnsiTheme="minorEastAsia" w:cstheme="minorEastAsia" w:hint="eastAsia"/>
          <w:bCs/>
          <w:szCs w:val="21"/>
          <w:u w:val="single"/>
        </w:rPr>
        <w:t xml:space="preserve">                   </w:t>
      </w:r>
      <w:r>
        <w:rPr>
          <w:rFonts w:asciiTheme="minorEastAsia" w:hAnsiTheme="minorEastAsia" w:cstheme="minorEastAsia" w:hint="eastAsia"/>
          <w:bCs/>
          <w:szCs w:val="21"/>
        </w:rPr>
        <w:t xml:space="preserve"> </w:t>
      </w:r>
      <w:r>
        <w:rPr>
          <w:rFonts w:asciiTheme="minorEastAsia" w:hAnsiTheme="minorEastAsia" w:cstheme="minorEastAsia" w:hint="eastAsia"/>
          <w:szCs w:val="21"/>
        </w:rPr>
        <w:t xml:space="preserve">           </w:t>
      </w:r>
      <w:r>
        <w:rPr>
          <w:rFonts w:asciiTheme="minorEastAsia" w:hAnsiTheme="minorEastAsia" w:cstheme="minorEastAsia" w:hint="eastAsia"/>
          <w:szCs w:val="21"/>
        </w:rPr>
        <w:t>投标人名称：</w:t>
      </w:r>
      <w:r>
        <w:rPr>
          <w:rFonts w:asciiTheme="minorEastAsia" w:hAnsiTheme="minorEastAsia" w:cstheme="minorEastAsia" w:hint="eastAsia"/>
          <w:bCs/>
          <w:szCs w:val="21"/>
          <w:u w:val="single"/>
        </w:rPr>
        <w:t xml:space="preserve">                 </w:t>
      </w:r>
    </w:p>
    <w:tbl>
      <w:tblPr>
        <w:tblW w:w="869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841"/>
        <w:gridCol w:w="1706"/>
        <w:gridCol w:w="2466"/>
        <w:gridCol w:w="1686"/>
      </w:tblGrid>
      <w:tr w:rsidR="001722EC" w14:paraId="7302DC45" w14:textId="77777777">
        <w:trPr>
          <w:cantSplit/>
          <w:trHeight w:val="785"/>
          <w:jc w:val="center"/>
        </w:trPr>
        <w:tc>
          <w:tcPr>
            <w:tcW w:w="2841" w:type="dxa"/>
            <w:tcBorders>
              <w:top w:val="double" w:sz="4" w:space="0" w:color="auto"/>
              <w:bottom w:val="single" w:sz="4" w:space="0" w:color="auto"/>
            </w:tcBorders>
            <w:vAlign w:val="center"/>
          </w:tcPr>
          <w:p w14:paraId="211EA3D7" w14:textId="77777777" w:rsidR="001722EC" w:rsidRDefault="002364F9">
            <w:pPr>
              <w:jc w:val="center"/>
              <w:rPr>
                <w:rFonts w:asciiTheme="minorEastAsia" w:hAnsiTheme="minorEastAsia" w:cstheme="minorEastAsia"/>
                <w:snapToGrid w:val="0"/>
                <w:szCs w:val="21"/>
              </w:rPr>
            </w:pPr>
            <w:r>
              <w:rPr>
                <w:rFonts w:asciiTheme="minorEastAsia" w:hAnsiTheme="minorEastAsia" w:cstheme="minorEastAsia" w:hint="eastAsia"/>
                <w:snapToGrid w:val="0"/>
                <w:szCs w:val="21"/>
              </w:rPr>
              <w:t>项目名称</w:t>
            </w:r>
          </w:p>
        </w:tc>
        <w:tc>
          <w:tcPr>
            <w:tcW w:w="1706" w:type="dxa"/>
            <w:tcBorders>
              <w:top w:val="double" w:sz="4" w:space="0" w:color="auto"/>
              <w:bottom w:val="single" w:sz="4" w:space="0" w:color="auto"/>
            </w:tcBorders>
            <w:vAlign w:val="center"/>
          </w:tcPr>
          <w:p w14:paraId="27570BF2" w14:textId="77777777" w:rsidR="001722EC" w:rsidRDefault="002364F9">
            <w:pPr>
              <w:jc w:val="center"/>
              <w:rPr>
                <w:rFonts w:asciiTheme="minorEastAsia" w:hAnsiTheme="minorEastAsia" w:cstheme="minorEastAsia"/>
                <w:snapToGrid w:val="0"/>
                <w:szCs w:val="21"/>
              </w:rPr>
            </w:pPr>
            <w:r>
              <w:rPr>
                <w:rFonts w:asciiTheme="minorEastAsia" w:hAnsiTheme="minorEastAsia" w:cstheme="minorEastAsia" w:hint="eastAsia"/>
                <w:snapToGrid w:val="0"/>
                <w:szCs w:val="21"/>
              </w:rPr>
              <w:t>项目编号</w:t>
            </w:r>
          </w:p>
        </w:tc>
        <w:tc>
          <w:tcPr>
            <w:tcW w:w="2466" w:type="dxa"/>
            <w:tcBorders>
              <w:top w:val="double" w:sz="4" w:space="0" w:color="auto"/>
              <w:bottom w:val="single" w:sz="4" w:space="0" w:color="auto"/>
            </w:tcBorders>
            <w:vAlign w:val="center"/>
          </w:tcPr>
          <w:p w14:paraId="58B1A43B" w14:textId="77777777" w:rsidR="001722EC" w:rsidRDefault="002364F9">
            <w:pPr>
              <w:jc w:val="center"/>
              <w:rPr>
                <w:rFonts w:asciiTheme="minorEastAsia" w:hAnsiTheme="minorEastAsia" w:cstheme="minorEastAsia"/>
                <w:snapToGrid w:val="0"/>
                <w:szCs w:val="21"/>
              </w:rPr>
            </w:pPr>
            <w:r>
              <w:rPr>
                <w:rFonts w:asciiTheme="minorEastAsia" w:hAnsiTheme="minorEastAsia" w:cstheme="minorEastAsia" w:hint="eastAsia"/>
                <w:snapToGrid w:val="0"/>
                <w:szCs w:val="21"/>
              </w:rPr>
              <w:t>投标总报价（元）</w:t>
            </w:r>
          </w:p>
        </w:tc>
        <w:tc>
          <w:tcPr>
            <w:tcW w:w="1686" w:type="dxa"/>
            <w:tcBorders>
              <w:top w:val="double" w:sz="4" w:space="0" w:color="auto"/>
              <w:bottom w:val="single" w:sz="4" w:space="0" w:color="auto"/>
            </w:tcBorders>
            <w:vAlign w:val="center"/>
          </w:tcPr>
          <w:p w14:paraId="58268927" w14:textId="77777777" w:rsidR="001722EC" w:rsidRDefault="002364F9">
            <w:pPr>
              <w:jc w:val="center"/>
              <w:rPr>
                <w:rFonts w:asciiTheme="minorEastAsia" w:hAnsiTheme="minorEastAsia" w:cstheme="minorEastAsia"/>
                <w:snapToGrid w:val="0"/>
                <w:szCs w:val="21"/>
              </w:rPr>
            </w:pPr>
            <w:r>
              <w:rPr>
                <w:rFonts w:asciiTheme="minorEastAsia" w:hAnsiTheme="minorEastAsia" w:cstheme="minorEastAsia" w:hint="eastAsia"/>
                <w:snapToGrid w:val="0"/>
                <w:szCs w:val="21"/>
              </w:rPr>
              <w:t>备注</w:t>
            </w:r>
          </w:p>
        </w:tc>
      </w:tr>
      <w:tr w:rsidR="001722EC" w14:paraId="08FCB444" w14:textId="77777777">
        <w:trPr>
          <w:cantSplit/>
          <w:trHeight w:val="803"/>
          <w:jc w:val="center"/>
        </w:trPr>
        <w:tc>
          <w:tcPr>
            <w:tcW w:w="2841" w:type="dxa"/>
            <w:tcBorders>
              <w:top w:val="single" w:sz="4" w:space="0" w:color="auto"/>
            </w:tcBorders>
            <w:vAlign w:val="center"/>
          </w:tcPr>
          <w:p w14:paraId="6D2D9AF3" w14:textId="77777777" w:rsidR="001722EC" w:rsidRDefault="001722EC">
            <w:pPr>
              <w:jc w:val="center"/>
              <w:rPr>
                <w:rFonts w:asciiTheme="minorEastAsia" w:hAnsiTheme="minorEastAsia" w:cstheme="minorEastAsia"/>
                <w:snapToGrid w:val="0"/>
                <w:szCs w:val="21"/>
                <w:u w:val="single"/>
              </w:rPr>
            </w:pPr>
          </w:p>
        </w:tc>
        <w:tc>
          <w:tcPr>
            <w:tcW w:w="1706" w:type="dxa"/>
            <w:tcBorders>
              <w:top w:val="single" w:sz="4" w:space="0" w:color="auto"/>
            </w:tcBorders>
            <w:vAlign w:val="center"/>
          </w:tcPr>
          <w:p w14:paraId="3E24451D" w14:textId="77777777" w:rsidR="001722EC" w:rsidRDefault="001722EC">
            <w:pPr>
              <w:jc w:val="center"/>
              <w:rPr>
                <w:rFonts w:asciiTheme="minorEastAsia" w:hAnsiTheme="minorEastAsia" w:cstheme="minorEastAsia"/>
                <w:snapToGrid w:val="0"/>
                <w:szCs w:val="21"/>
              </w:rPr>
            </w:pPr>
          </w:p>
        </w:tc>
        <w:tc>
          <w:tcPr>
            <w:tcW w:w="2466" w:type="dxa"/>
            <w:tcBorders>
              <w:top w:val="single" w:sz="4" w:space="0" w:color="auto"/>
            </w:tcBorders>
            <w:vAlign w:val="center"/>
          </w:tcPr>
          <w:p w14:paraId="47ADB8CB" w14:textId="77777777" w:rsidR="001722EC" w:rsidRDefault="001722EC">
            <w:pPr>
              <w:rPr>
                <w:rFonts w:asciiTheme="minorEastAsia" w:hAnsiTheme="minorEastAsia" w:cstheme="minorEastAsia"/>
                <w:snapToGrid w:val="0"/>
                <w:szCs w:val="21"/>
              </w:rPr>
            </w:pPr>
          </w:p>
        </w:tc>
        <w:tc>
          <w:tcPr>
            <w:tcW w:w="1686" w:type="dxa"/>
            <w:tcBorders>
              <w:top w:val="single" w:sz="4" w:space="0" w:color="auto"/>
            </w:tcBorders>
          </w:tcPr>
          <w:p w14:paraId="7E797FB0" w14:textId="77777777" w:rsidR="001722EC" w:rsidRDefault="001722EC">
            <w:pPr>
              <w:jc w:val="center"/>
              <w:rPr>
                <w:rFonts w:asciiTheme="minorEastAsia" w:hAnsiTheme="minorEastAsia" w:cstheme="minorEastAsia"/>
                <w:snapToGrid w:val="0"/>
                <w:szCs w:val="21"/>
              </w:rPr>
            </w:pPr>
          </w:p>
        </w:tc>
      </w:tr>
    </w:tbl>
    <w:p w14:paraId="4857678D" w14:textId="77777777" w:rsidR="001722EC" w:rsidRDefault="001722EC">
      <w:pPr>
        <w:ind w:firstLine="401"/>
        <w:rPr>
          <w:rFonts w:asciiTheme="minorEastAsia" w:hAnsiTheme="minorEastAsia" w:cstheme="minorEastAsia"/>
          <w:b/>
          <w:bCs/>
          <w:szCs w:val="21"/>
        </w:rPr>
      </w:pPr>
    </w:p>
    <w:p w14:paraId="3F9A2DE3" w14:textId="77777777" w:rsidR="001722EC" w:rsidRDefault="001722EC">
      <w:pPr>
        <w:spacing w:line="360" w:lineRule="auto"/>
        <w:rPr>
          <w:rFonts w:asciiTheme="minorEastAsia" w:hAnsiTheme="minorEastAsia" w:cstheme="minorEastAsia"/>
          <w:szCs w:val="21"/>
        </w:rPr>
      </w:pPr>
    </w:p>
    <w:p w14:paraId="5F4A7296" w14:textId="77777777" w:rsidR="001722EC" w:rsidRDefault="002364F9">
      <w:pPr>
        <w:spacing w:line="360" w:lineRule="auto"/>
        <w:jc w:val="right"/>
        <w:rPr>
          <w:rFonts w:asciiTheme="minorEastAsia" w:hAnsiTheme="minorEastAsia" w:cstheme="minorEastAsia"/>
          <w:szCs w:val="21"/>
        </w:rPr>
      </w:pPr>
      <w:r>
        <w:rPr>
          <w:rFonts w:asciiTheme="minorEastAsia" w:hAnsiTheme="minorEastAsia" w:cstheme="minorEastAsia" w:hint="eastAsia"/>
          <w:szCs w:val="21"/>
        </w:rPr>
        <w:t>投标人代表签字：</w:t>
      </w:r>
    </w:p>
    <w:p w14:paraId="6DD2FA6D" w14:textId="77777777" w:rsidR="001722EC" w:rsidRDefault="002364F9">
      <w:pPr>
        <w:spacing w:line="360" w:lineRule="auto"/>
        <w:jc w:val="right"/>
        <w:rPr>
          <w:rFonts w:asciiTheme="minorEastAsia" w:hAnsiTheme="minorEastAsia" w:cstheme="minorEastAsia"/>
          <w:szCs w:val="21"/>
        </w:rPr>
      </w:pPr>
      <w:r>
        <w:rPr>
          <w:rFonts w:asciiTheme="minorEastAsia" w:hAnsiTheme="minorEastAsia" w:cstheme="minorEastAsia" w:hint="eastAsia"/>
          <w:szCs w:val="21"/>
        </w:rPr>
        <w:t>投标人盖章：</w:t>
      </w:r>
    </w:p>
    <w:p w14:paraId="15804EA7" w14:textId="77777777" w:rsidR="001722EC" w:rsidRDefault="001722EC">
      <w:pPr>
        <w:pStyle w:val="21"/>
      </w:pPr>
    </w:p>
    <w:sectPr w:rsidR="001722EC">
      <w:pgSz w:w="11906" w:h="16838"/>
      <w:pgMar w:top="993"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 Yb 2gj">
    <w:altName w:val="黑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76B3"/>
    <w:rsid w:val="00111D09"/>
    <w:rsid w:val="00111F90"/>
    <w:rsid w:val="001251A8"/>
    <w:rsid w:val="0012630E"/>
    <w:rsid w:val="00141515"/>
    <w:rsid w:val="00156886"/>
    <w:rsid w:val="00162B46"/>
    <w:rsid w:val="001641B0"/>
    <w:rsid w:val="00171162"/>
    <w:rsid w:val="001722EC"/>
    <w:rsid w:val="0017382F"/>
    <w:rsid w:val="001818F0"/>
    <w:rsid w:val="0018247A"/>
    <w:rsid w:val="00185417"/>
    <w:rsid w:val="0018666A"/>
    <w:rsid w:val="00191CF3"/>
    <w:rsid w:val="00191D5E"/>
    <w:rsid w:val="001967B4"/>
    <w:rsid w:val="001A049C"/>
    <w:rsid w:val="001B1FD0"/>
    <w:rsid w:val="001B2B8D"/>
    <w:rsid w:val="001D10CC"/>
    <w:rsid w:val="001E01F8"/>
    <w:rsid w:val="001E28FF"/>
    <w:rsid w:val="001E4011"/>
    <w:rsid w:val="001E6A63"/>
    <w:rsid w:val="001F4D5B"/>
    <w:rsid w:val="00206B02"/>
    <w:rsid w:val="00215437"/>
    <w:rsid w:val="002160AE"/>
    <w:rsid w:val="002175B6"/>
    <w:rsid w:val="00221AC0"/>
    <w:rsid w:val="00230A6D"/>
    <w:rsid w:val="00230FBA"/>
    <w:rsid w:val="002320C7"/>
    <w:rsid w:val="002364F9"/>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2789"/>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90626"/>
    <w:rsid w:val="00394830"/>
    <w:rsid w:val="003951F5"/>
    <w:rsid w:val="00395524"/>
    <w:rsid w:val="003A38A0"/>
    <w:rsid w:val="003A5378"/>
    <w:rsid w:val="003A602F"/>
    <w:rsid w:val="003A62FA"/>
    <w:rsid w:val="003B2A20"/>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3050C"/>
    <w:rsid w:val="00431DC1"/>
    <w:rsid w:val="00435F5A"/>
    <w:rsid w:val="00441374"/>
    <w:rsid w:val="00444170"/>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35A7"/>
    <w:rsid w:val="0083695D"/>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517"/>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26AF3"/>
    <w:rsid w:val="00930F0E"/>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67DB6"/>
    <w:rsid w:val="0097177B"/>
    <w:rsid w:val="00972522"/>
    <w:rsid w:val="00974EC5"/>
    <w:rsid w:val="00976CB7"/>
    <w:rsid w:val="00987678"/>
    <w:rsid w:val="00995EAD"/>
    <w:rsid w:val="009A5EC6"/>
    <w:rsid w:val="009A6737"/>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8E2"/>
    <w:rsid w:val="00A21098"/>
    <w:rsid w:val="00A24989"/>
    <w:rsid w:val="00A34CB3"/>
    <w:rsid w:val="00A4593A"/>
    <w:rsid w:val="00A46118"/>
    <w:rsid w:val="00A46335"/>
    <w:rsid w:val="00A50E60"/>
    <w:rsid w:val="00A51A81"/>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02B1"/>
    <w:rsid w:val="00B565A0"/>
    <w:rsid w:val="00B56770"/>
    <w:rsid w:val="00B56DB5"/>
    <w:rsid w:val="00B63750"/>
    <w:rsid w:val="00B71816"/>
    <w:rsid w:val="00B718B3"/>
    <w:rsid w:val="00B7518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6A5A"/>
    <w:rsid w:val="00CC74D5"/>
    <w:rsid w:val="00CC7F56"/>
    <w:rsid w:val="00CD0D02"/>
    <w:rsid w:val="00CD21AF"/>
    <w:rsid w:val="00CD3058"/>
    <w:rsid w:val="00CE0B92"/>
    <w:rsid w:val="00CE1E95"/>
    <w:rsid w:val="00CE274A"/>
    <w:rsid w:val="00CE3AD8"/>
    <w:rsid w:val="00CF174D"/>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26A"/>
    <w:rsid w:val="00E97734"/>
    <w:rsid w:val="00EA0177"/>
    <w:rsid w:val="00EA41DF"/>
    <w:rsid w:val="00EC2701"/>
    <w:rsid w:val="00EC701C"/>
    <w:rsid w:val="00ED493E"/>
    <w:rsid w:val="00ED638F"/>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B1278"/>
    <w:rsid w:val="00FB37E1"/>
    <w:rsid w:val="00FB7EE6"/>
    <w:rsid w:val="00FC0529"/>
    <w:rsid w:val="00FC2253"/>
    <w:rsid w:val="00FC453A"/>
    <w:rsid w:val="00FC5857"/>
    <w:rsid w:val="00FC63FB"/>
    <w:rsid w:val="00FC66E6"/>
    <w:rsid w:val="00FD3556"/>
    <w:rsid w:val="00FE02AA"/>
    <w:rsid w:val="00FE2D77"/>
    <w:rsid w:val="00FE359E"/>
    <w:rsid w:val="00FE56FE"/>
    <w:rsid w:val="00FE680C"/>
    <w:rsid w:val="00FF054B"/>
    <w:rsid w:val="00FF3EFF"/>
    <w:rsid w:val="00FF3F47"/>
    <w:rsid w:val="00FF46CD"/>
    <w:rsid w:val="00FF53FC"/>
    <w:rsid w:val="00FF55B5"/>
    <w:rsid w:val="00FF6C23"/>
    <w:rsid w:val="02B96468"/>
    <w:rsid w:val="02C24BF1"/>
    <w:rsid w:val="035937A7"/>
    <w:rsid w:val="03655CA8"/>
    <w:rsid w:val="06DD649D"/>
    <w:rsid w:val="072F4F4B"/>
    <w:rsid w:val="075068C7"/>
    <w:rsid w:val="07DE2D8B"/>
    <w:rsid w:val="08745B19"/>
    <w:rsid w:val="09FA0BED"/>
    <w:rsid w:val="0A7C393A"/>
    <w:rsid w:val="0A821835"/>
    <w:rsid w:val="0BCE7613"/>
    <w:rsid w:val="0BF17A23"/>
    <w:rsid w:val="0C6A2581"/>
    <w:rsid w:val="0F056591"/>
    <w:rsid w:val="10353802"/>
    <w:rsid w:val="121E0D58"/>
    <w:rsid w:val="12CD345A"/>
    <w:rsid w:val="1349016D"/>
    <w:rsid w:val="16CF1E5C"/>
    <w:rsid w:val="17DE14CE"/>
    <w:rsid w:val="189B3D4A"/>
    <w:rsid w:val="18A63D25"/>
    <w:rsid w:val="19230775"/>
    <w:rsid w:val="197A301A"/>
    <w:rsid w:val="19A20B81"/>
    <w:rsid w:val="1C8C6544"/>
    <w:rsid w:val="1CE7377A"/>
    <w:rsid w:val="1D216C8C"/>
    <w:rsid w:val="1D4B4E83"/>
    <w:rsid w:val="1D8334A3"/>
    <w:rsid w:val="1D8828A2"/>
    <w:rsid w:val="1D9D585A"/>
    <w:rsid w:val="1E647772"/>
    <w:rsid w:val="21AD1B7C"/>
    <w:rsid w:val="25433787"/>
    <w:rsid w:val="280F640A"/>
    <w:rsid w:val="286A1F69"/>
    <w:rsid w:val="28924EE2"/>
    <w:rsid w:val="29121B7F"/>
    <w:rsid w:val="2AD908DC"/>
    <w:rsid w:val="2B964CE9"/>
    <w:rsid w:val="2DE956D9"/>
    <w:rsid w:val="2E985F54"/>
    <w:rsid w:val="2EA8720D"/>
    <w:rsid w:val="2ECF6B10"/>
    <w:rsid w:val="2EE76884"/>
    <w:rsid w:val="2F9F0337"/>
    <w:rsid w:val="30066945"/>
    <w:rsid w:val="304C24A0"/>
    <w:rsid w:val="30937C76"/>
    <w:rsid w:val="30C45E54"/>
    <w:rsid w:val="31CD2942"/>
    <w:rsid w:val="33E462EB"/>
    <w:rsid w:val="34143CFB"/>
    <w:rsid w:val="344C063B"/>
    <w:rsid w:val="34C06C9A"/>
    <w:rsid w:val="35246EC1"/>
    <w:rsid w:val="35613A54"/>
    <w:rsid w:val="37B22EAA"/>
    <w:rsid w:val="382D42DF"/>
    <w:rsid w:val="38B467AE"/>
    <w:rsid w:val="39ED6B3B"/>
    <w:rsid w:val="3A0045B7"/>
    <w:rsid w:val="3A053765"/>
    <w:rsid w:val="3B3913E9"/>
    <w:rsid w:val="3C0267B9"/>
    <w:rsid w:val="3C7B71D0"/>
    <w:rsid w:val="3EFC4A0B"/>
    <w:rsid w:val="3F760C61"/>
    <w:rsid w:val="40D52048"/>
    <w:rsid w:val="40F36398"/>
    <w:rsid w:val="410B2C87"/>
    <w:rsid w:val="423170C2"/>
    <w:rsid w:val="42913E89"/>
    <w:rsid w:val="450C2580"/>
    <w:rsid w:val="47AA7774"/>
    <w:rsid w:val="47F4705A"/>
    <w:rsid w:val="488040F7"/>
    <w:rsid w:val="48C4659A"/>
    <w:rsid w:val="499952DC"/>
    <w:rsid w:val="49B7295C"/>
    <w:rsid w:val="4C06511B"/>
    <w:rsid w:val="4C697BB1"/>
    <w:rsid w:val="4D9B2C1B"/>
    <w:rsid w:val="4DD52FF7"/>
    <w:rsid w:val="4EE41BC3"/>
    <w:rsid w:val="4EEE63C5"/>
    <w:rsid w:val="4FC652ED"/>
    <w:rsid w:val="50306FB5"/>
    <w:rsid w:val="511300BE"/>
    <w:rsid w:val="515F7B5F"/>
    <w:rsid w:val="52DE018E"/>
    <w:rsid w:val="53DA19B7"/>
    <w:rsid w:val="53F215D4"/>
    <w:rsid w:val="5479624C"/>
    <w:rsid w:val="573D7CA0"/>
    <w:rsid w:val="593C217C"/>
    <w:rsid w:val="5A56101C"/>
    <w:rsid w:val="5A96449D"/>
    <w:rsid w:val="5B353327"/>
    <w:rsid w:val="5BB16E51"/>
    <w:rsid w:val="5C915E6B"/>
    <w:rsid w:val="5CB35A78"/>
    <w:rsid w:val="5D467A6D"/>
    <w:rsid w:val="5E204216"/>
    <w:rsid w:val="5F5244A8"/>
    <w:rsid w:val="5F6A3CB9"/>
    <w:rsid w:val="63D351D4"/>
    <w:rsid w:val="640C0196"/>
    <w:rsid w:val="643D5426"/>
    <w:rsid w:val="64BE613B"/>
    <w:rsid w:val="659301F6"/>
    <w:rsid w:val="65C6799D"/>
    <w:rsid w:val="6844104D"/>
    <w:rsid w:val="6A775937"/>
    <w:rsid w:val="6C7012B3"/>
    <w:rsid w:val="72B875F5"/>
    <w:rsid w:val="76022B63"/>
    <w:rsid w:val="765F39FF"/>
    <w:rsid w:val="79A050F6"/>
    <w:rsid w:val="7A2C0161"/>
    <w:rsid w:val="7C0C5586"/>
    <w:rsid w:val="7C6D24C9"/>
    <w:rsid w:val="7C7D5FD1"/>
    <w:rsid w:val="7CC305F7"/>
    <w:rsid w:val="7CDE6F23"/>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able of authorities" w:semiHidden="0" w:uiPriority="0" w:unhideWhenUsed="0" w:qFormat="1"/>
    <w:lsdException w:name="Title" w:semiHidden="0" w:uiPriority="10" w:unhideWhenUsed="0" w:qFormat="1"/>
    <w:lsdException w:name="Default Paragraph Font" w:uiPriority="1"/>
    <w:lsdException w:name="Body Text" w:semiHidden="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Body Tex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adjustRightInd w:val="0"/>
      <w:jc w:val="center"/>
      <w:textAlignment w:val="baseline"/>
      <w:outlineLvl w:val="1"/>
    </w:pPr>
    <w:rPr>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adjustRightInd w:val="0"/>
      <w:spacing w:line="312" w:lineRule="atLeast"/>
      <w:ind w:firstLine="420"/>
      <w:textAlignment w:val="baseline"/>
    </w:pPr>
    <w:rPr>
      <w:rFonts w:ascii="Times New Roman" w:hAnsi="Times New Roman"/>
      <w:kern w:val="0"/>
      <w:sz w:val="32"/>
      <w:szCs w:val="20"/>
    </w:rPr>
  </w:style>
  <w:style w:type="paragraph" w:styleId="a4">
    <w:name w:val="table of authorities"/>
    <w:basedOn w:val="a"/>
    <w:next w:val="a"/>
    <w:qFormat/>
    <w:pPr>
      <w:ind w:leftChars="200" w:left="420"/>
    </w:pPr>
  </w:style>
  <w:style w:type="paragraph" w:styleId="a5">
    <w:name w:val="annotation text"/>
    <w:basedOn w:val="a"/>
    <w:link w:val="Char"/>
    <w:autoRedefine/>
    <w:uiPriority w:val="99"/>
    <w:semiHidden/>
    <w:unhideWhenUsed/>
    <w:qFormat/>
    <w:pPr>
      <w:jc w:val="left"/>
    </w:pPr>
  </w:style>
  <w:style w:type="paragraph" w:styleId="a6">
    <w:name w:val="Body Text"/>
    <w:basedOn w:val="a"/>
    <w:next w:val="20"/>
    <w:uiPriority w:val="99"/>
    <w:unhideWhenUsed/>
    <w:qFormat/>
    <w:pPr>
      <w:spacing w:after="120"/>
    </w:pPr>
  </w:style>
  <w:style w:type="paragraph" w:styleId="20">
    <w:name w:val="Body Text 2"/>
    <w:basedOn w:val="a"/>
    <w:qFormat/>
    <w:pPr>
      <w:spacing w:line="360" w:lineRule="auto"/>
    </w:pPr>
    <w:rPr>
      <w:sz w:val="24"/>
    </w:rPr>
  </w:style>
  <w:style w:type="paragraph" w:styleId="a7">
    <w:name w:val="Body Text Indent"/>
    <w:basedOn w:val="a"/>
    <w:next w:val="a"/>
    <w:qFormat/>
    <w:pPr>
      <w:spacing w:line="360" w:lineRule="auto"/>
      <w:ind w:firstLineChars="200" w:firstLine="420"/>
    </w:pPr>
  </w:style>
  <w:style w:type="paragraph" w:styleId="a8">
    <w:name w:val="Plain Text"/>
    <w:basedOn w:val="a"/>
    <w:next w:val="a"/>
    <w:qFormat/>
    <w:rPr>
      <w:rFonts w:ascii="宋体" w:hAnsi="Courier New"/>
    </w:rPr>
  </w:style>
  <w:style w:type="paragraph" w:styleId="a9">
    <w:name w:val="Balloon Text"/>
    <w:basedOn w:val="a"/>
    <w:link w:val="Char0"/>
    <w:autoRedefine/>
    <w:uiPriority w:val="99"/>
    <w:semiHidden/>
    <w:unhideWhenUsed/>
    <w:qFormat/>
    <w:rPr>
      <w:rFonts w:ascii="Times New Roman" w:eastAsia="仿宋_GB2312" w:hAnsi="Times New Roman" w:cs="Times New Roman"/>
      <w:spacing w:val="10"/>
      <w:sz w:val="18"/>
      <w:szCs w:val="18"/>
    </w:rPr>
  </w:style>
  <w:style w:type="paragraph" w:styleId="aa">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b">
    <w:name w:val="header"/>
    <w:basedOn w:val="a"/>
    <w:link w:val="Char2"/>
    <w:autoRedefine/>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c">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5"/>
    <w:next w:val="a5"/>
    <w:link w:val="Char3"/>
    <w:autoRedefine/>
    <w:uiPriority w:val="99"/>
    <w:semiHidden/>
    <w:unhideWhenUsed/>
    <w:qFormat/>
    <w:rPr>
      <w:b/>
      <w:bCs/>
    </w:rPr>
  </w:style>
  <w:style w:type="paragraph" w:styleId="21">
    <w:name w:val="Body Text First Indent 2"/>
    <w:basedOn w:val="a7"/>
    <w:qFormat/>
    <w:pPr>
      <w:spacing w:after="120" w:line="240" w:lineRule="auto"/>
      <w:ind w:leftChars="200" w:left="420"/>
    </w:pPr>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autoRedefine/>
    <w:uiPriority w:val="22"/>
    <w:qFormat/>
    <w:rPr>
      <w:b/>
      <w:bCs/>
    </w:rPr>
  </w:style>
  <w:style w:type="character" w:styleId="af0">
    <w:name w:val="FollowedHyperlink"/>
    <w:basedOn w:val="a1"/>
    <w:autoRedefine/>
    <w:uiPriority w:val="99"/>
    <w:semiHidden/>
    <w:unhideWhenUsed/>
    <w:qFormat/>
    <w:rPr>
      <w:color w:val="800080"/>
      <w:sz w:val="20"/>
      <w:szCs w:val="20"/>
      <w:u w:val="single"/>
    </w:rPr>
  </w:style>
  <w:style w:type="character" w:styleId="af1">
    <w:name w:val="Hyperlink"/>
    <w:basedOn w:val="a1"/>
    <w:autoRedefine/>
    <w:uiPriority w:val="99"/>
    <w:semiHidden/>
    <w:unhideWhenUsed/>
    <w:qFormat/>
    <w:rPr>
      <w:color w:val="0000FF"/>
      <w:sz w:val="20"/>
      <w:szCs w:val="20"/>
      <w:u w:val="single"/>
    </w:rPr>
  </w:style>
  <w:style w:type="character" w:styleId="af2">
    <w:name w:val="annotation reference"/>
    <w:basedOn w:val="a1"/>
    <w:autoRedefine/>
    <w:uiPriority w:val="99"/>
    <w:semiHidden/>
    <w:unhideWhenUsed/>
    <w:qFormat/>
    <w:rPr>
      <w:sz w:val="21"/>
      <w:szCs w:val="21"/>
    </w:rPr>
  </w:style>
  <w:style w:type="paragraph" w:customStyle="1" w:styleId="tableheader">
    <w:name w:val="tableheader"/>
    <w:basedOn w:val="a"/>
    <w:autoRedefine/>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1"/>
    <w:link w:val="ab"/>
    <w:autoRedefine/>
    <w:qFormat/>
    <w:rPr>
      <w:rFonts w:ascii="Times New Roman" w:eastAsia="宋体" w:hAnsi="Times New Roman" w:cs="Times New Roman"/>
      <w:sz w:val="18"/>
      <w:szCs w:val="18"/>
    </w:rPr>
  </w:style>
  <w:style w:type="character" w:customStyle="1" w:styleId="Char1">
    <w:name w:val="页脚 Char"/>
    <w:basedOn w:val="a1"/>
    <w:link w:val="aa"/>
    <w:autoRedefine/>
    <w:uiPriority w:val="99"/>
    <w:qFormat/>
    <w:rPr>
      <w:sz w:val="18"/>
      <w:szCs w:val="18"/>
    </w:rPr>
  </w:style>
  <w:style w:type="paragraph" w:customStyle="1" w:styleId="af3">
    <w:name w:val="首行缩进"/>
    <w:basedOn w:val="a"/>
    <w:autoRedefine/>
    <w:qFormat/>
    <w:pPr>
      <w:ind w:firstLineChars="200" w:firstLine="480"/>
    </w:pPr>
    <w:rPr>
      <w:rFonts w:ascii="Calibri" w:eastAsia="仿宋" w:hAnsi="Calibri" w:cs="Times New Roman"/>
      <w:sz w:val="28"/>
      <w:lang w:val="zh-CN"/>
    </w:rPr>
  </w:style>
  <w:style w:type="paragraph" w:styleId="af4">
    <w:name w:val="List Paragraph"/>
    <w:basedOn w:val="a"/>
    <w:autoRedefine/>
    <w:uiPriority w:val="34"/>
    <w:qFormat/>
    <w:pPr>
      <w:ind w:firstLineChars="200" w:firstLine="420"/>
    </w:pPr>
  </w:style>
  <w:style w:type="character" w:customStyle="1" w:styleId="Char0">
    <w:name w:val="批注框文本 Char"/>
    <w:basedOn w:val="a1"/>
    <w:link w:val="a9"/>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1"/>
    <w:link w:val="a5"/>
    <w:autoRedefine/>
    <w:uiPriority w:val="99"/>
    <w:semiHidden/>
    <w:qFormat/>
  </w:style>
  <w:style w:type="character" w:customStyle="1" w:styleId="Char3">
    <w:name w:val="批注主题 Char"/>
    <w:basedOn w:val="Char"/>
    <w:link w:val="ad"/>
    <w:autoRedefine/>
    <w:uiPriority w:val="99"/>
    <w:semiHidden/>
    <w:qFormat/>
    <w:rPr>
      <w:b/>
      <w:bCs/>
    </w:rPr>
  </w:style>
  <w:style w:type="character" w:customStyle="1" w:styleId="1Char">
    <w:name w:val="标题 1 Char"/>
    <w:basedOn w:val="a1"/>
    <w:link w:val="1"/>
    <w:autoRedefine/>
    <w:uiPriority w:val="9"/>
    <w:qFormat/>
    <w:rPr>
      <w:b/>
      <w:bCs/>
      <w:kern w:val="44"/>
      <w:sz w:val="44"/>
      <w:szCs w:val="44"/>
    </w:rPr>
  </w:style>
  <w:style w:type="paragraph" w:customStyle="1" w:styleId="af5">
    <w:name w:val="封面标准名称"/>
    <w:qFormat/>
    <w:pPr>
      <w:framePr w:w="9639" w:h="6917" w:wrap="around" w:vAnchor="page" w:hAnchor="page" w:xAlign="center" w:y="6408" w:anchorLock="1"/>
      <w:widowControl w:val="0"/>
      <w:spacing w:line="680" w:lineRule="exact"/>
      <w:jc w:val="center"/>
    </w:pPr>
    <w:rPr>
      <w:rFonts w:ascii="黑体" w:eastAsia="黑体"/>
      <w:sz w:val="52"/>
    </w:rPr>
  </w:style>
  <w:style w:type="character" w:customStyle="1" w:styleId="font51">
    <w:name w:val="font51"/>
    <w:basedOn w:val="a1"/>
    <w:qFormat/>
    <w:rPr>
      <w:rFonts w:ascii="仿宋_GB2312" w:eastAsia="仿宋_GB2312" w:cs="仿宋_GB2312"/>
      <w:color w:val="000000"/>
      <w:sz w:val="28"/>
      <w:szCs w:val="28"/>
      <w:u w:val="none"/>
    </w:rPr>
  </w:style>
  <w:style w:type="character" w:customStyle="1" w:styleId="font21">
    <w:name w:val="font21"/>
    <w:basedOn w:val="a1"/>
    <w:qFormat/>
    <w:rPr>
      <w:rFonts w:ascii="宋体" w:eastAsia="宋体" w:hAnsi="宋体" w:cs="宋体" w:hint="eastAsia"/>
      <w:color w:val="000000"/>
      <w:sz w:val="28"/>
      <w:szCs w:val="28"/>
      <w:u w:val="none"/>
    </w:rPr>
  </w:style>
  <w:style w:type="character" w:customStyle="1" w:styleId="font31">
    <w:name w:val="font31"/>
    <w:basedOn w:val="a1"/>
    <w:qFormat/>
    <w:rPr>
      <w:rFonts w:ascii="Times New Roman" w:hAnsi="Times New Roman" w:cs="Times New Roman" w:hint="default"/>
      <w:color w:val="000000"/>
      <w:sz w:val="28"/>
      <w:szCs w:val="28"/>
      <w:u w:val="none"/>
    </w:rPr>
  </w:style>
  <w:style w:type="character" w:customStyle="1" w:styleId="font41">
    <w:name w:val="font41"/>
    <w:basedOn w:val="a1"/>
    <w:qFormat/>
    <w:rPr>
      <w:rFonts w:ascii="仿宋_GB2312" w:eastAsia="仿宋_GB2312" w:cs="仿宋_GB2312" w:hint="eastAsia"/>
      <w:color w:val="000000"/>
      <w:sz w:val="28"/>
      <w:szCs w:val="28"/>
      <w:u w:val="none"/>
    </w:rPr>
  </w:style>
  <w:style w:type="character" w:customStyle="1" w:styleId="font11">
    <w:name w:val="font11"/>
    <w:basedOn w:val="a1"/>
    <w:qFormat/>
    <w:rPr>
      <w:rFonts w:ascii="仿宋_GB2312" w:eastAsia="仿宋_GB2312" w:cs="仿宋_GB2312" w:hint="eastAsia"/>
      <w:color w:val="000000"/>
      <w:sz w:val="22"/>
      <w:szCs w:val="22"/>
      <w:u w:val="none"/>
    </w:rPr>
  </w:style>
  <w:style w:type="character" w:customStyle="1" w:styleId="NormalCharacter">
    <w:name w:val="NormalCharacter"/>
    <w:semiHidden/>
    <w:qFormat/>
    <w:rPr>
      <w:rFonts w:ascii="Times New Roman" w:eastAsia="宋体" w:hAnsi="Times New Roman" w:cs="Times New Roman"/>
      <w:kern w:val="2"/>
      <w:sz w:val="21"/>
      <w:lang w:val="en-US" w:eastAsia="zh-CN" w:bidi="ar-SA"/>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customStyle="1" w:styleId="af6">
    <w:name w:val="表格文字"/>
    <w:uiPriority w:val="99"/>
    <w:qFormat/>
    <w:pPr>
      <w:widowControl w:val="0"/>
      <w:spacing w:before="25" w:after="25"/>
      <w:jc w:val="both"/>
    </w:pPr>
    <w:rPr>
      <w:spacing w:val="10"/>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able of authorities" w:semiHidden="0" w:uiPriority="0" w:unhideWhenUsed="0" w:qFormat="1"/>
    <w:lsdException w:name="Title" w:semiHidden="0" w:uiPriority="10" w:unhideWhenUsed="0" w:qFormat="1"/>
    <w:lsdException w:name="Default Paragraph Font" w:uiPriority="1"/>
    <w:lsdException w:name="Body Text" w:semiHidden="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Body Tex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adjustRightInd w:val="0"/>
      <w:jc w:val="center"/>
      <w:textAlignment w:val="baseline"/>
      <w:outlineLvl w:val="1"/>
    </w:pPr>
    <w:rPr>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adjustRightInd w:val="0"/>
      <w:spacing w:line="312" w:lineRule="atLeast"/>
      <w:ind w:firstLine="420"/>
      <w:textAlignment w:val="baseline"/>
    </w:pPr>
    <w:rPr>
      <w:rFonts w:ascii="Times New Roman" w:hAnsi="Times New Roman"/>
      <w:kern w:val="0"/>
      <w:sz w:val="32"/>
      <w:szCs w:val="20"/>
    </w:rPr>
  </w:style>
  <w:style w:type="paragraph" w:styleId="a4">
    <w:name w:val="table of authorities"/>
    <w:basedOn w:val="a"/>
    <w:next w:val="a"/>
    <w:qFormat/>
    <w:pPr>
      <w:ind w:leftChars="200" w:left="420"/>
    </w:pPr>
  </w:style>
  <w:style w:type="paragraph" w:styleId="a5">
    <w:name w:val="annotation text"/>
    <w:basedOn w:val="a"/>
    <w:link w:val="Char"/>
    <w:autoRedefine/>
    <w:uiPriority w:val="99"/>
    <w:semiHidden/>
    <w:unhideWhenUsed/>
    <w:qFormat/>
    <w:pPr>
      <w:jc w:val="left"/>
    </w:pPr>
  </w:style>
  <w:style w:type="paragraph" w:styleId="a6">
    <w:name w:val="Body Text"/>
    <w:basedOn w:val="a"/>
    <w:next w:val="20"/>
    <w:uiPriority w:val="99"/>
    <w:unhideWhenUsed/>
    <w:qFormat/>
    <w:pPr>
      <w:spacing w:after="120"/>
    </w:pPr>
  </w:style>
  <w:style w:type="paragraph" w:styleId="20">
    <w:name w:val="Body Text 2"/>
    <w:basedOn w:val="a"/>
    <w:qFormat/>
    <w:pPr>
      <w:spacing w:line="360" w:lineRule="auto"/>
    </w:pPr>
    <w:rPr>
      <w:sz w:val="24"/>
    </w:rPr>
  </w:style>
  <w:style w:type="paragraph" w:styleId="a7">
    <w:name w:val="Body Text Indent"/>
    <w:basedOn w:val="a"/>
    <w:next w:val="a"/>
    <w:qFormat/>
    <w:pPr>
      <w:spacing w:line="360" w:lineRule="auto"/>
      <w:ind w:firstLineChars="200" w:firstLine="420"/>
    </w:pPr>
  </w:style>
  <w:style w:type="paragraph" w:styleId="a8">
    <w:name w:val="Plain Text"/>
    <w:basedOn w:val="a"/>
    <w:next w:val="a"/>
    <w:qFormat/>
    <w:rPr>
      <w:rFonts w:ascii="宋体" w:hAnsi="Courier New"/>
    </w:rPr>
  </w:style>
  <w:style w:type="paragraph" w:styleId="a9">
    <w:name w:val="Balloon Text"/>
    <w:basedOn w:val="a"/>
    <w:link w:val="Char0"/>
    <w:autoRedefine/>
    <w:uiPriority w:val="99"/>
    <w:semiHidden/>
    <w:unhideWhenUsed/>
    <w:qFormat/>
    <w:rPr>
      <w:rFonts w:ascii="Times New Roman" w:eastAsia="仿宋_GB2312" w:hAnsi="Times New Roman" w:cs="Times New Roman"/>
      <w:spacing w:val="10"/>
      <w:sz w:val="18"/>
      <w:szCs w:val="18"/>
    </w:rPr>
  </w:style>
  <w:style w:type="paragraph" w:styleId="aa">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b">
    <w:name w:val="header"/>
    <w:basedOn w:val="a"/>
    <w:link w:val="Char2"/>
    <w:autoRedefine/>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c">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5"/>
    <w:next w:val="a5"/>
    <w:link w:val="Char3"/>
    <w:autoRedefine/>
    <w:uiPriority w:val="99"/>
    <w:semiHidden/>
    <w:unhideWhenUsed/>
    <w:qFormat/>
    <w:rPr>
      <w:b/>
      <w:bCs/>
    </w:rPr>
  </w:style>
  <w:style w:type="paragraph" w:styleId="21">
    <w:name w:val="Body Text First Indent 2"/>
    <w:basedOn w:val="a7"/>
    <w:qFormat/>
    <w:pPr>
      <w:spacing w:after="120" w:line="240" w:lineRule="auto"/>
      <w:ind w:leftChars="200" w:left="420"/>
    </w:pPr>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autoRedefine/>
    <w:uiPriority w:val="22"/>
    <w:qFormat/>
    <w:rPr>
      <w:b/>
      <w:bCs/>
    </w:rPr>
  </w:style>
  <w:style w:type="character" w:styleId="af0">
    <w:name w:val="FollowedHyperlink"/>
    <w:basedOn w:val="a1"/>
    <w:autoRedefine/>
    <w:uiPriority w:val="99"/>
    <w:semiHidden/>
    <w:unhideWhenUsed/>
    <w:qFormat/>
    <w:rPr>
      <w:color w:val="800080"/>
      <w:sz w:val="20"/>
      <w:szCs w:val="20"/>
      <w:u w:val="single"/>
    </w:rPr>
  </w:style>
  <w:style w:type="character" w:styleId="af1">
    <w:name w:val="Hyperlink"/>
    <w:basedOn w:val="a1"/>
    <w:autoRedefine/>
    <w:uiPriority w:val="99"/>
    <w:semiHidden/>
    <w:unhideWhenUsed/>
    <w:qFormat/>
    <w:rPr>
      <w:color w:val="0000FF"/>
      <w:sz w:val="20"/>
      <w:szCs w:val="20"/>
      <w:u w:val="single"/>
    </w:rPr>
  </w:style>
  <w:style w:type="character" w:styleId="af2">
    <w:name w:val="annotation reference"/>
    <w:basedOn w:val="a1"/>
    <w:autoRedefine/>
    <w:uiPriority w:val="99"/>
    <w:semiHidden/>
    <w:unhideWhenUsed/>
    <w:qFormat/>
    <w:rPr>
      <w:sz w:val="21"/>
      <w:szCs w:val="21"/>
    </w:rPr>
  </w:style>
  <w:style w:type="paragraph" w:customStyle="1" w:styleId="tableheader">
    <w:name w:val="tableheader"/>
    <w:basedOn w:val="a"/>
    <w:autoRedefine/>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1"/>
    <w:link w:val="ab"/>
    <w:autoRedefine/>
    <w:qFormat/>
    <w:rPr>
      <w:rFonts w:ascii="Times New Roman" w:eastAsia="宋体" w:hAnsi="Times New Roman" w:cs="Times New Roman"/>
      <w:sz w:val="18"/>
      <w:szCs w:val="18"/>
    </w:rPr>
  </w:style>
  <w:style w:type="character" w:customStyle="1" w:styleId="Char1">
    <w:name w:val="页脚 Char"/>
    <w:basedOn w:val="a1"/>
    <w:link w:val="aa"/>
    <w:autoRedefine/>
    <w:uiPriority w:val="99"/>
    <w:qFormat/>
    <w:rPr>
      <w:sz w:val="18"/>
      <w:szCs w:val="18"/>
    </w:rPr>
  </w:style>
  <w:style w:type="paragraph" w:customStyle="1" w:styleId="af3">
    <w:name w:val="首行缩进"/>
    <w:basedOn w:val="a"/>
    <w:autoRedefine/>
    <w:qFormat/>
    <w:pPr>
      <w:ind w:firstLineChars="200" w:firstLine="480"/>
    </w:pPr>
    <w:rPr>
      <w:rFonts w:ascii="Calibri" w:eastAsia="仿宋" w:hAnsi="Calibri" w:cs="Times New Roman"/>
      <w:sz w:val="28"/>
      <w:lang w:val="zh-CN"/>
    </w:rPr>
  </w:style>
  <w:style w:type="paragraph" w:styleId="af4">
    <w:name w:val="List Paragraph"/>
    <w:basedOn w:val="a"/>
    <w:autoRedefine/>
    <w:uiPriority w:val="34"/>
    <w:qFormat/>
    <w:pPr>
      <w:ind w:firstLineChars="200" w:firstLine="420"/>
    </w:pPr>
  </w:style>
  <w:style w:type="character" w:customStyle="1" w:styleId="Char0">
    <w:name w:val="批注框文本 Char"/>
    <w:basedOn w:val="a1"/>
    <w:link w:val="a9"/>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1"/>
    <w:link w:val="a5"/>
    <w:autoRedefine/>
    <w:uiPriority w:val="99"/>
    <w:semiHidden/>
    <w:qFormat/>
  </w:style>
  <w:style w:type="character" w:customStyle="1" w:styleId="Char3">
    <w:name w:val="批注主题 Char"/>
    <w:basedOn w:val="Char"/>
    <w:link w:val="ad"/>
    <w:autoRedefine/>
    <w:uiPriority w:val="99"/>
    <w:semiHidden/>
    <w:qFormat/>
    <w:rPr>
      <w:b/>
      <w:bCs/>
    </w:rPr>
  </w:style>
  <w:style w:type="character" w:customStyle="1" w:styleId="1Char">
    <w:name w:val="标题 1 Char"/>
    <w:basedOn w:val="a1"/>
    <w:link w:val="1"/>
    <w:autoRedefine/>
    <w:uiPriority w:val="9"/>
    <w:qFormat/>
    <w:rPr>
      <w:b/>
      <w:bCs/>
      <w:kern w:val="44"/>
      <w:sz w:val="44"/>
      <w:szCs w:val="44"/>
    </w:rPr>
  </w:style>
  <w:style w:type="paragraph" w:customStyle="1" w:styleId="af5">
    <w:name w:val="封面标准名称"/>
    <w:qFormat/>
    <w:pPr>
      <w:framePr w:w="9639" w:h="6917" w:wrap="around" w:vAnchor="page" w:hAnchor="page" w:xAlign="center" w:y="6408" w:anchorLock="1"/>
      <w:widowControl w:val="0"/>
      <w:spacing w:line="680" w:lineRule="exact"/>
      <w:jc w:val="center"/>
    </w:pPr>
    <w:rPr>
      <w:rFonts w:ascii="黑体" w:eastAsia="黑体"/>
      <w:sz w:val="52"/>
    </w:rPr>
  </w:style>
  <w:style w:type="character" w:customStyle="1" w:styleId="font51">
    <w:name w:val="font51"/>
    <w:basedOn w:val="a1"/>
    <w:qFormat/>
    <w:rPr>
      <w:rFonts w:ascii="仿宋_GB2312" w:eastAsia="仿宋_GB2312" w:cs="仿宋_GB2312"/>
      <w:color w:val="000000"/>
      <w:sz w:val="28"/>
      <w:szCs w:val="28"/>
      <w:u w:val="none"/>
    </w:rPr>
  </w:style>
  <w:style w:type="character" w:customStyle="1" w:styleId="font21">
    <w:name w:val="font21"/>
    <w:basedOn w:val="a1"/>
    <w:qFormat/>
    <w:rPr>
      <w:rFonts w:ascii="宋体" w:eastAsia="宋体" w:hAnsi="宋体" w:cs="宋体" w:hint="eastAsia"/>
      <w:color w:val="000000"/>
      <w:sz w:val="28"/>
      <w:szCs w:val="28"/>
      <w:u w:val="none"/>
    </w:rPr>
  </w:style>
  <w:style w:type="character" w:customStyle="1" w:styleId="font31">
    <w:name w:val="font31"/>
    <w:basedOn w:val="a1"/>
    <w:qFormat/>
    <w:rPr>
      <w:rFonts w:ascii="Times New Roman" w:hAnsi="Times New Roman" w:cs="Times New Roman" w:hint="default"/>
      <w:color w:val="000000"/>
      <w:sz w:val="28"/>
      <w:szCs w:val="28"/>
      <w:u w:val="none"/>
    </w:rPr>
  </w:style>
  <w:style w:type="character" w:customStyle="1" w:styleId="font41">
    <w:name w:val="font41"/>
    <w:basedOn w:val="a1"/>
    <w:qFormat/>
    <w:rPr>
      <w:rFonts w:ascii="仿宋_GB2312" w:eastAsia="仿宋_GB2312" w:cs="仿宋_GB2312" w:hint="eastAsia"/>
      <w:color w:val="000000"/>
      <w:sz w:val="28"/>
      <w:szCs w:val="28"/>
      <w:u w:val="none"/>
    </w:rPr>
  </w:style>
  <w:style w:type="character" w:customStyle="1" w:styleId="font11">
    <w:name w:val="font11"/>
    <w:basedOn w:val="a1"/>
    <w:qFormat/>
    <w:rPr>
      <w:rFonts w:ascii="仿宋_GB2312" w:eastAsia="仿宋_GB2312" w:cs="仿宋_GB2312" w:hint="eastAsia"/>
      <w:color w:val="000000"/>
      <w:sz w:val="22"/>
      <w:szCs w:val="22"/>
      <w:u w:val="none"/>
    </w:rPr>
  </w:style>
  <w:style w:type="character" w:customStyle="1" w:styleId="NormalCharacter">
    <w:name w:val="NormalCharacter"/>
    <w:semiHidden/>
    <w:qFormat/>
    <w:rPr>
      <w:rFonts w:ascii="Times New Roman" w:eastAsia="宋体" w:hAnsi="Times New Roman" w:cs="Times New Roman"/>
      <w:kern w:val="2"/>
      <w:sz w:val="21"/>
      <w:lang w:val="en-US" w:eastAsia="zh-CN" w:bidi="ar-SA"/>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customStyle="1" w:styleId="af6">
    <w:name w:val="表格文字"/>
    <w:uiPriority w:val="99"/>
    <w:qFormat/>
    <w:pPr>
      <w:widowControl w:val="0"/>
      <w:spacing w:before="25" w:after="25"/>
      <w:jc w:val="both"/>
    </w:pPr>
    <w:rPr>
      <w:spacing w:val="1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1043</Words>
  <Characters>5951</Characters>
  <Application>Microsoft Office Word</Application>
  <DocSecurity>0</DocSecurity>
  <Lines>49</Lines>
  <Paragraphs>13</Paragraphs>
  <ScaleCrop>false</ScaleCrop>
  <Company>DELL</Company>
  <LinksUpToDate>false</LinksUpToDate>
  <CharactersWithSpaces>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车林彬（工会）</cp:lastModifiedBy>
  <cp:revision>82</cp:revision>
  <cp:lastPrinted>2024-05-27T08:56:00Z</cp:lastPrinted>
  <dcterms:created xsi:type="dcterms:W3CDTF">2023-04-18T02:37:00Z</dcterms:created>
  <dcterms:modified xsi:type="dcterms:W3CDTF">2026-02-03T03:52:00Z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07765318499742EB891603EF3F40F3F7_13</vt:lpwstr>
  </property>
  <property fmtid="{D5CDD505-2E9C-101B-9397-08002B2CF9AE}" pid="4" name="KSOTemplateDocerSaveRecord">
    <vt:lpwstr>eyJoZGlkIjoiZTI5NjAwMjE4ZTZjY2M2ZTJlODFiYzNhZDJkZTE2YWQiLCJ1c2VySWQiOiI1NDQwNjQ4ODQifQ==</vt:lpwstr>
  </property>
</Properties>
</file>