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6AEF">
      <w:pPr>
        <w:spacing w:line="440" w:lineRule="exact"/>
        <w:jc w:val="center"/>
        <w:rPr>
          <w:rFonts w:ascii="仿宋_GB2312" w:eastAsia="仿宋_GB2312"/>
          <w:b/>
          <w:sz w:val="30"/>
          <w:szCs w:val="30"/>
        </w:rPr>
      </w:pPr>
      <w:r>
        <w:rPr>
          <w:rFonts w:hint="eastAsia" w:ascii="仿宋_GB2312" w:eastAsia="仿宋_GB2312"/>
          <w:b/>
          <w:sz w:val="30"/>
          <w:szCs w:val="30"/>
        </w:rPr>
        <w:t>南方医科大学深圳口腔医院（坪山）</w:t>
      </w:r>
    </w:p>
    <w:p w14:paraId="3C409232">
      <w:pPr>
        <w:spacing w:line="440" w:lineRule="exact"/>
        <w:jc w:val="center"/>
        <w:rPr>
          <w:rFonts w:ascii="仿宋_GB2312" w:eastAsia="仿宋_GB2312"/>
          <w:b/>
          <w:sz w:val="30"/>
          <w:szCs w:val="30"/>
        </w:rPr>
      </w:pPr>
      <w:r>
        <w:rPr>
          <w:rFonts w:hint="eastAsia" w:ascii="仿宋_GB2312" w:eastAsia="仿宋_GB2312"/>
          <w:b/>
          <w:sz w:val="30"/>
          <w:szCs w:val="30"/>
          <w:lang w:val="en-US" w:eastAsia="zh-CN"/>
        </w:rPr>
        <w:t>牙科综合治疗台配件购置</w:t>
      </w:r>
      <w:r>
        <w:rPr>
          <w:rFonts w:hint="eastAsia" w:ascii="仿宋_GB2312" w:eastAsia="仿宋_GB2312"/>
          <w:b/>
          <w:sz w:val="30"/>
          <w:szCs w:val="30"/>
        </w:rPr>
        <w:t>项目</w:t>
      </w:r>
      <w:r>
        <w:rPr>
          <w:rFonts w:hint="eastAsia" w:ascii="仿宋_GB2312" w:eastAsia="仿宋_GB2312"/>
          <w:b/>
          <w:sz w:val="30"/>
          <w:szCs w:val="30"/>
          <w:lang w:val="en-US" w:eastAsia="zh-CN"/>
        </w:rPr>
        <w:t>和整机维保</w:t>
      </w:r>
      <w:r>
        <w:rPr>
          <w:rFonts w:hint="eastAsia" w:ascii="仿宋_GB2312" w:eastAsia="仿宋_GB2312"/>
          <w:b/>
          <w:sz w:val="30"/>
          <w:szCs w:val="30"/>
        </w:rPr>
        <w:t>采购需求</w:t>
      </w:r>
    </w:p>
    <w:p w14:paraId="67A19BA2">
      <w:pPr>
        <w:spacing w:line="440" w:lineRule="exact"/>
        <w:jc w:val="center"/>
      </w:pPr>
      <w:r>
        <w:rPr>
          <w:rFonts w:hint="eastAsia" w:ascii="仿宋_GB2312" w:eastAsia="仿宋_GB2312"/>
          <w:b/>
          <w:sz w:val="28"/>
          <w:szCs w:val="32"/>
        </w:rPr>
        <w:t>（项目编码：</w:t>
      </w:r>
      <w:r>
        <w:rPr>
          <w:rFonts w:ascii="仿宋_GB2312" w:eastAsia="仿宋_GB2312"/>
          <w:b/>
          <w:sz w:val="28"/>
          <w:szCs w:val="32"/>
        </w:rPr>
        <w:t>NFYKDSZKQ-</w:t>
      </w:r>
      <w:r>
        <w:rPr>
          <w:rFonts w:hint="eastAsia" w:ascii="仿宋_GB2312" w:eastAsia="仿宋_GB2312"/>
          <w:b/>
          <w:sz w:val="28"/>
          <w:szCs w:val="32"/>
          <w:lang w:val="en-US" w:eastAsia="zh-CN"/>
        </w:rPr>
        <w:t>SBZ</w:t>
      </w:r>
      <w:r>
        <w:rPr>
          <w:rFonts w:ascii="仿宋_GB2312" w:eastAsia="仿宋_GB2312"/>
          <w:b/>
          <w:sz w:val="28"/>
          <w:szCs w:val="32"/>
        </w:rPr>
        <w:t>-FW-202</w:t>
      </w:r>
      <w:r>
        <w:rPr>
          <w:rFonts w:hint="eastAsia" w:ascii="仿宋_GB2312" w:eastAsia="仿宋_GB2312"/>
          <w:b/>
          <w:sz w:val="28"/>
          <w:szCs w:val="32"/>
          <w:lang w:val="en-US" w:eastAsia="zh-CN"/>
        </w:rPr>
        <w:t>601</w:t>
      </w:r>
      <w:r>
        <w:rPr>
          <w:rFonts w:ascii="仿宋_GB2312" w:eastAsia="仿宋_GB2312"/>
          <w:b/>
          <w:sz w:val="28"/>
          <w:szCs w:val="32"/>
        </w:rPr>
        <w:t>00</w:t>
      </w:r>
      <w:r>
        <w:rPr>
          <w:rFonts w:hint="eastAsia" w:ascii="仿宋_GB2312" w:eastAsia="仿宋_GB2312"/>
          <w:b/>
          <w:sz w:val="28"/>
          <w:szCs w:val="32"/>
          <w:lang w:val="en-US" w:eastAsia="zh-CN"/>
        </w:rPr>
        <w:t>2</w:t>
      </w:r>
      <w:r>
        <w:rPr>
          <w:rFonts w:hint="eastAsia" w:ascii="仿宋_GB2312" w:eastAsia="仿宋_GB2312"/>
          <w:b/>
          <w:sz w:val="28"/>
          <w:szCs w:val="32"/>
        </w:rPr>
        <w:t>）</w:t>
      </w:r>
    </w:p>
    <w:tbl>
      <w:tblPr>
        <w:tblStyle w:val="10"/>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86"/>
        <w:gridCol w:w="4934"/>
        <w:gridCol w:w="1985"/>
        <w:gridCol w:w="2335"/>
      </w:tblGrid>
      <w:tr w14:paraId="3803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4A982CA2">
            <w:r>
              <w:t>项目名称</w:t>
            </w:r>
          </w:p>
        </w:tc>
        <w:tc>
          <w:tcPr>
            <w:tcW w:w="4934" w:type="dxa"/>
            <w:vAlign w:val="center"/>
          </w:tcPr>
          <w:p w14:paraId="7F64B4EA">
            <w:pPr>
              <w:jc w:val="center"/>
            </w:pPr>
            <w:r>
              <w:rPr>
                <w:rFonts w:hint="eastAsia"/>
                <w:lang w:val="en-US" w:eastAsia="zh-CN"/>
              </w:rPr>
              <w:t>南方医科大学深圳口腔医院（坪山）牙科综合治疗台配件购置和整机维保项目</w:t>
            </w:r>
          </w:p>
        </w:tc>
        <w:tc>
          <w:tcPr>
            <w:tcW w:w="1985" w:type="dxa"/>
            <w:vAlign w:val="center"/>
          </w:tcPr>
          <w:p w14:paraId="075F3990">
            <w:r>
              <w:t>是否预选项目</w:t>
            </w:r>
          </w:p>
        </w:tc>
        <w:tc>
          <w:tcPr>
            <w:tcW w:w="2335" w:type="dxa"/>
            <w:vAlign w:val="center"/>
          </w:tcPr>
          <w:p w14:paraId="6C78AA49">
            <w:pPr>
              <w:jc w:val="center"/>
            </w:pPr>
            <w:r>
              <w:rPr>
                <w:rFonts w:hint="eastAsia"/>
              </w:rPr>
              <w:t>否</w:t>
            </w:r>
          </w:p>
        </w:tc>
      </w:tr>
      <w:tr w14:paraId="368C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744D0627">
            <w:r>
              <w:t>采购人名称</w:t>
            </w:r>
          </w:p>
        </w:tc>
        <w:tc>
          <w:tcPr>
            <w:tcW w:w="4934" w:type="dxa"/>
            <w:vAlign w:val="center"/>
          </w:tcPr>
          <w:p w14:paraId="14A22D88">
            <w:r>
              <w:rPr>
                <w:rFonts w:hint="eastAsia"/>
              </w:rPr>
              <w:t>南方医科大学深圳口腔医院（坪山）</w:t>
            </w:r>
          </w:p>
        </w:tc>
        <w:tc>
          <w:tcPr>
            <w:tcW w:w="1985" w:type="dxa"/>
            <w:vAlign w:val="center"/>
          </w:tcPr>
          <w:p w14:paraId="22C1BD6A">
            <w:r>
              <w:t>采购方式</w:t>
            </w:r>
          </w:p>
        </w:tc>
        <w:tc>
          <w:tcPr>
            <w:tcW w:w="2335" w:type="dxa"/>
            <w:vAlign w:val="center"/>
          </w:tcPr>
          <w:p w14:paraId="3730702B">
            <w:pPr>
              <w:jc w:val="center"/>
              <w:rPr>
                <w:rFonts w:hint="eastAsia" w:eastAsiaTheme="minorEastAsia"/>
                <w:lang w:eastAsia="zh-CN"/>
              </w:rPr>
            </w:pPr>
            <w:r>
              <w:rPr>
                <w:rFonts w:hint="eastAsia"/>
                <w:lang w:val="en-US" w:eastAsia="zh-CN"/>
              </w:rPr>
              <w:t>/</w:t>
            </w:r>
          </w:p>
        </w:tc>
      </w:tr>
      <w:tr w14:paraId="45F8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6C819CAA">
            <w:r>
              <w:t>预算限额（元）</w:t>
            </w:r>
          </w:p>
        </w:tc>
        <w:tc>
          <w:tcPr>
            <w:tcW w:w="9254" w:type="dxa"/>
            <w:gridSpan w:val="3"/>
            <w:vAlign w:val="center"/>
          </w:tcPr>
          <w:p w14:paraId="60241488">
            <w:pPr>
              <w:jc w:val="center"/>
              <w:rPr>
                <w:rFonts w:hint="eastAsia" w:eastAsiaTheme="minorEastAsia"/>
                <w:lang w:eastAsia="zh-CN"/>
              </w:rPr>
            </w:pPr>
            <w:r>
              <w:rPr>
                <w:rFonts w:hint="eastAsia"/>
                <w:lang w:val="en-US" w:eastAsia="zh-CN"/>
              </w:rPr>
              <w:t>/</w:t>
            </w:r>
          </w:p>
        </w:tc>
      </w:tr>
      <w:tr w14:paraId="5BA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jc w:val="center"/>
        </w:trPr>
        <w:tc>
          <w:tcPr>
            <w:tcW w:w="1286" w:type="dxa"/>
            <w:vAlign w:val="center"/>
          </w:tcPr>
          <w:p w14:paraId="67333B09">
            <w:r>
              <w:t>项目背景</w:t>
            </w:r>
          </w:p>
        </w:tc>
        <w:tc>
          <w:tcPr>
            <w:tcW w:w="9254" w:type="dxa"/>
            <w:gridSpan w:val="3"/>
            <w:vAlign w:val="center"/>
          </w:tcPr>
          <w:p w14:paraId="543B3B55">
            <w:pPr>
              <w:ind w:firstLine="420" w:firstLineChars="200"/>
              <w:rPr>
                <w:rFonts w:hint="eastAsia"/>
                <w:lang w:val="en-US" w:eastAsia="zh-CN"/>
              </w:rPr>
            </w:pPr>
            <w:r>
              <w:rPr>
                <w:rFonts w:hint="eastAsia"/>
                <w:lang w:val="en-US" w:eastAsia="zh-CN"/>
              </w:rPr>
              <w:t>医院现有卡瓦品牌牙科综合治疗台69台，合计设备原值2242.6万元，均为医院开业前购置设备。设备采购时间为2019年6月，其中牙科综合治疗台质保期为三年，牙椅手机等易损件质保期为一年。2020年6月份医院开业运营至今，设备使用超过五年半，由于设备老化原因，设备故障率逐年增加。为节约维修成本，提高维修效率，现按照配件供应服务模式对外进行调研。</w:t>
            </w:r>
          </w:p>
          <w:p w14:paraId="1F664DD6">
            <w:pPr>
              <w:ind w:firstLine="420" w:firstLineChars="200"/>
              <w:rPr>
                <w:rFonts w:hint="default"/>
                <w:color w:val="FF0000"/>
                <w:lang w:val="en-US" w:eastAsia="zh-CN"/>
              </w:rPr>
            </w:pPr>
            <w:r>
              <w:rPr>
                <w:rFonts w:hint="eastAsia"/>
                <w:lang w:val="en-US" w:eastAsia="zh-CN"/>
              </w:rPr>
              <w:t>现公开对卡瓦牙科综合治疗台进行维保服务调研，</w:t>
            </w:r>
            <w:r>
              <w:rPr>
                <w:rFonts w:hint="eastAsia"/>
                <w:color w:val="FF0000"/>
                <w:lang w:val="en-US" w:eastAsia="zh-CN"/>
              </w:rPr>
              <w:t>需求一：配件购置服务需求；需求二：牙科综合治疗台整机维保服务需求。</w:t>
            </w:r>
          </w:p>
          <w:p w14:paraId="5E605602">
            <w:pPr>
              <w:ind w:firstLine="420" w:firstLineChars="200"/>
              <w:rPr>
                <w:rFonts w:hint="default"/>
                <w:lang w:val="en-US" w:eastAsia="zh-CN"/>
              </w:rPr>
            </w:pPr>
          </w:p>
        </w:tc>
      </w:tr>
      <w:tr w14:paraId="70FF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15" w:hRule="atLeast"/>
          <w:tblCellSpacing w:w="0" w:type="dxa"/>
          <w:jc w:val="center"/>
        </w:trPr>
        <w:tc>
          <w:tcPr>
            <w:tcW w:w="1286" w:type="dxa"/>
            <w:shd w:val="clear" w:color="auto" w:fill="auto"/>
            <w:vAlign w:val="center"/>
          </w:tcPr>
          <w:p w14:paraId="6C800FAD">
            <w:pPr>
              <w:rPr>
                <w:rFonts w:hint="eastAsia" w:asciiTheme="minorHAnsi" w:hAnsiTheme="minorHAnsi" w:eastAsiaTheme="minorEastAsia" w:cstheme="minorBidi"/>
                <w:kern w:val="2"/>
                <w:sz w:val="21"/>
                <w:szCs w:val="22"/>
                <w:lang w:val="en-US" w:eastAsia="zh-CN" w:bidi="ar-SA"/>
              </w:rPr>
            </w:pPr>
            <w:r>
              <w:t>资质要求</w:t>
            </w:r>
          </w:p>
        </w:tc>
        <w:tc>
          <w:tcPr>
            <w:tcW w:w="9254" w:type="dxa"/>
            <w:gridSpan w:val="3"/>
            <w:shd w:val="clear" w:color="auto" w:fill="auto"/>
            <w:vAlign w:val="center"/>
          </w:tcPr>
          <w:p w14:paraId="74C33306">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1）报价人必须具有独立法人资格（提供营业执照原件扫描件并加盖报价人公章）。</w:t>
            </w:r>
          </w:p>
          <w:p w14:paraId="6158579D">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2）本项目不接受联合体报价，不允许分包、转包，不接受报价人选用进口产品参与报价(由报价人在《政府采购报价及履约承诺函》中做出声明）。</w:t>
            </w:r>
          </w:p>
          <w:p w14:paraId="33FF9935">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3）报价人近三年内无行贿犯罪记录（由报价人在《政府采购报价及履约承诺函》中做出声明）。</w:t>
            </w:r>
          </w:p>
          <w:p w14:paraId="2ECD4A21">
            <w:pPr>
              <w:widowControl/>
              <w:spacing w:line="340" w:lineRule="exact"/>
              <w:jc w:val="left"/>
              <w:rPr>
                <w:rFonts w:hint="eastAsia" w:cs="宋体" w:asciiTheme="minorEastAsia" w:hAnsiTheme="minorEastAsia"/>
                <w:kern w:val="0"/>
                <w:szCs w:val="21"/>
              </w:rPr>
            </w:pPr>
            <w:r>
              <w:rPr>
                <w:rFonts w:hint="eastAsia" w:cs="宋体" w:asciiTheme="minorEastAsia" w:hAnsiTheme="minor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4B434663">
            <w:pPr>
              <w:widowControl/>
              <w:spacing w:line="340" w:lineRule="exact"/>
              <w:jc w:val="left"/>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5）参与本项目的报价人不存在被有关部门禁止参与政府采购活动且在有效期内的情况（由报价人在《政府采购报价及履约承诺函》中做出声明）。</w:t>
            </w:r>
          </w:p>
        </w:tc>
      </w:tr>
      <w:tr w14:paraId="57E58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15" w:hRule="atLeast"/>
          <w:tblCellSpacing w:w="0" w:type="dxa"/>
          <w:jc w:val="center"/>
        </w:trPr>
        <w:tc>
          <w:tcPr>
            <w:tcW w:w="1286" w:type="dxa"/>
            <w:vAlign w:val="center"/>
          </w:tcPr>
          <w:p w14:paraId="082551B5">
            <w:pPr>
              <w:rPr>
                <w:rFonts w:hint="default" w:eastAsiaTheme="minorEastAsia"/>
                <w:lang w:val="en-US" w:eastAsia="zh-CN"/>
              </w:rPr>
            </w:pPr>
            <w:r>
              <w:rPr>
                <w:rFonts w:hint="eastAsia"/>
                <w:lang w:val="en-US" w:eastAsia="zh-CN"/>
              </w:rPr>
              <w:t>需求一：</w:t>
            </w:r>
          </w:p>
        </w:tc>
        <w:tc>
          <w:tcPr>
            <w:tcW w:w="9254" w:type="dxa"/>
            <w:gridSpan w:val="3"/>
            <w:vAlign w:val="center"/>
          </w:tcPr>
          <w:p w14:paraId="1AD5CEA5">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lang w:val="en-US" w:eastAsia="zh-CN"/>
              </w:rPr>
            </w:pPr>
          </w:p>
          <w:p w14:paraId="155B2FE0">
            <w:pPr>
              <w:keepNext w:val="0"/>
              <w:keepLines w:val="0"/>
              <w:widowControl/>
              <w:numPr>
                <w:ilvl w:val="0"/>
                <w:numId w:val="1"/>
              </w:numPr>
              <w:suppressLineNumbers w:val="0"/>
              <w:jc w:val="left"/>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牙椅常用配件清单</w:t>
            </w:r>
          </w:p>
          <w:tbl>
            <w:tblPr>
              <w:tblStyle w:val="10"/>
              <w:tblpPr w:leftFromText="180" w:rightFromText="180" w:vertAnchor="text" w:horzAnchor="page" w:tblpX="218" w:tblpY="143"/>
              <w:tblOverlap w:val="never"/>
              <w:tblW w:w="9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867"/>
              <w:gridCol w:w="1041"/>
              <w:gridCol w:w="1339"/>
              <w:gridCol w:w="1595"/>
              <w:gridCol w:w="1303"/>
              <w:gridCol w:w="1530"/>
            </w:tblGrid>
            <w:tr w14:paraId="54CF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9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B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3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F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价格限价（原厂配件，元）</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4E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调研单价报价（原厂配件，元）</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8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单价限价（国产替代，元）</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C8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FF0000"/>
                      <w:sz w:val="21"/>
                      <w:szCs w:val="21"/>
                      <w:u w:val="none"/>
                      <w:lang w:val="en-US" w:eastAsia="zh-CN"/>
                    </w:rPr>
                    <w:t>调研单价报价</w:t>
                  </w:r>
                  <w:r>
                    <w:rPr>
                      <w:rFonts w:hint="eastAsia" w:ascii="宋体" w:hAnsi="宋体" w:eastAsia="宋体" w:cs="宋体"/>
                      <w:i w:val="0"/>
                      <w:iCs w:val="0"/>
                      <w:color w:val="FF0000"/>
                      <w:kern w:val="0"/>
                      <w:sz w:val="21"/>
                      <w:szCs w:val="21"/>
                      <w:u w:val="none"/>
                      <w:lang w:val="en-US" w:eastAsia="zh-CN" w:bidi="ar"/>
                    </w:rPr>
                    <w:t>（原厂配件，元）</w:t>
                  </w:r>
                </w:p>
              </w:tc>
            </w:tr>
            <w:tr w14:paraId="15A6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5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0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手机管线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F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0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A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9C8A">
                  <w:pPr>
                    <w:jc w:val="center"/>
                    <w:rPr>
                      <w:rFonts w:hint="eastAsia" w:ascii="宋体" w:hAnsi="宋体" w:eastAsia="宋体" w:cs="宋体"/>
                      <w:i w:val="0"/>
                      <w:iCs w:val="0"/>
                      <w:color w:val="000000"/>
                      <w:sz w:val="21"/>
                      <w:szCs w:val="21"/>
                      <w:u w:val="none"/>
                    </w:rPr>
                  </w:pPr>
                </w:p>
              </w:tc>
            </w:tr>
            <w:tr w14:paraId="5379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5F1C">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842">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A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7F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5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D9D2">
                  <w:pPr>
                    <w:jc w:val="center"/>
                    <w:rPr>
                      <w:rFonts w:hint="eastAsia" w:ascii="宋体" w:hAnsi="宋体" w:eastAsia="宋体" w:cs="宋体"/>
                      <w:i w:val="0"/>
                      <w:iCs w:val="0"/>
                      <w:color w:val="000000"/>
                      <w:sz w:val="21"/>
                      <w:szCs w:val="21"/>
                      <w:u w:val="none"/>
                    </w:rPr>
                  </w:pPr>
                </w:p>
              </w:tc>
            </w:tr>
            <w:tr w14:paraId="2E8C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1802">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609B">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6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F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21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7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4386">
                  <w:pPr>
                    <w:jc w:val="center"/>
                    <w:rPr>
                      <w:rFonts w:hint="eastAsia" w:ascii="宋体" w:hAnsi="宋体" w:eastAsia="宋体" w:cs="宋体"/>
                      <w:i w:val="0"/>
                      <w:iCs w:val="0"/>
                      <w:color w:val="000000"/>
                      <w:sz w:val="21"/>
                      <w:szCs w:val="21"/>
                      <w:u w:val="none"/>
                    </w:rPr>
                  </w:pPr>
                </w:p>
              </w:tc>
            </w:tr>
            <w:tr w14:paraId="0615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3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E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洁牙手机管线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7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C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1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2F42">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C707">
                  <w:pPr>
                    <w:jc w:val="center"/>
                    <w:rPr>
                      <w:rFonts w:hint="eastAsia" w:ascii="宋体" w:hAnsi="宋体" w:eastAsia="宋体" w:cs="宋体"/>
                      <w:i w:val="0"/>
                      <w:iCs w:val="0"/>
                      <w:color w:val="000000"/>
                      <w:sz w:val="21"/>
                      <w:szCs w:val="21"/>
                      <w:u w:val="none"/>
                    </w:rPr>
                  </w:pPr>
                </w:p>
              </w:tc>
            </w:tr>
            <w:tr w14:paraId="5BF8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E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4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三用枪带管线带接头</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6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6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D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C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784A">
                  <w:pPr>
                    <w:jc w:val="center"/>
                    <w:rPr>
                      <w:rFonts w:hint="eastAsia" w:ascii="宋体" w:hAnsi="宋体" w:eastAsia="宋体" w:cs="宋体"/>
                      <w:i w:val="0"/>
                      <w:iCs w:val="0"/>
                      <w:color w:val="000000"/>
                      <w:sz w:val="21"/>
                      <w:szCs w:val="21"/>
                      <w:u w:val="none"/>
                    </w:rPr>
                  </w:pPr>
                </w:p>
              </w:tc>
            </w:tr>
            <w:tr w14:paraId="51C8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6CB9">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9DAB">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1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8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D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1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F13">
                  <w:pPr>
                    <w:jc w:val="center"/>
                    <w:rPr>
                      <w:rFonts w:hint="eastAsia" w:ascii="宋体" w:hAnsi="宋体" w:eastAsia="宋体" w:cs="宋体"/>
                      <w:i w:val="0"/>
                      <w:iCs w:val="0"/>
                      <w:color w:val="000000"/>
                      <w:sz w:val="21"/>
                      <w:szCs w:val="21"/>
                      <w:u w:val="none"/>
                    </w:rPr>
                  </w:pPr>
                </w:p>
              </w:tc>
            </w:tr>
            <w:tr w14:paraId="2FF2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5BF3">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37D6">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74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E80VISION T（6用枪）</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2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4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56C7">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2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80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5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9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三用枪管线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5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C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EB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71AF">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2C28">
                  <w:pPr>
                    <w:jc w:val="center"/>
                    <w:rPr>
                      <w:rFonts w:hint="eastAsia" w:ascii="宋体" w:hAnsi="宋体" w:eastAsia="宋体" w:cs="宋体"/>
                      <w:i w:val="0"/>
                      <w:iCs w:val="0"/>
                      <w:color w:val="000000"/>
                      <w:sz w:val="21"/>
                      <w:szCs w:val="21"/>
                      <w:u w:val="none"/>
                    </w:rPr>
                  </w:pPr>
                </w:p>
              </w:tc>
            </w:tr>
            <w:tr w14:paraId="673F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E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三用枪按键</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0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4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5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5EBE">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78CF">
                  <w:pPr>
                    <w:jc w:val="center"/>
                    <w:rPr>
                      <w:rFonts w:hint="eastAsia" w:ascii="宋体" w:hAnsi="宋体" w:eastAsia="宋体" w:cs="宋体"/>
                      <w:i w:val="0"/>
                      <w:iCs w:val="0"/>
                      <w:color w:val="000000"/>
                      <w:sz w:val="21"/>
                      <w:szCs w:val="21"/>
                      <w:u w:val="none"/>
                    </w:rPr>
                  </w:pPr>
                </w:p>
              </w:tc>
            </w:tr>
            <w:tr w14:paraId="3F75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6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A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弱吸管线套装</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7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8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E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1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FFCE">
                  <w:pPr>
                    <w:jc w:val="center"/>
                    <w:rPr>
                      <w:rFonts w:hint="eastAsia" w:ascii="宋体" w:hAnsi="宋体" w:eastAsia="宋体" w:cs="宋体"/>
                      <w:i w:val="0"/>
                      <w:iCs w:val="0"/>
                      <w:color w:val="000000"/>
                      <w:sz w:val="21"/>
                      <w:szCs w:val="21"/>
                      <w:u w:val="none"/>
                    </w:rPr>
                  </w:pPr>
                </w:p>
              </w:tc>
            </w:tr>
            <w:tr w14:paraId="586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9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6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弱吸管抽吸连接部分</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B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DF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BD55">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6509">
                  <w:pPr>
                    <w:jc w:val="center"/>
                    <w:rPr>
                      <w:rFonts w:hint="eastAsia" w:ascii="宋体" w:hAnsi="宋体" w:eastAsia="宋体" w:cs="宋体"/>
                      <w:i w:val="0"/>
                      <w:iCs w:val="0"/>
                      <w:color w:val="000000"/>
                      <w:sz w:val="21"/>
                      <w:szCs w:val="21"/>
                      <w:u w:val="none"/>
                    </w:rPr>
                  </w:pPr>
                </w:p>
              </w:tc>
            </w:tr>
            <w:tr w14:paraId="67B7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C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F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强吸管线套装</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0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D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9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7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F248">
                  <w:pPr>
                    <w:jc w:val="center"/>
                    <w:rPr>
                      <w:rFonts w:hint="eastAsia" w:ascii="宋体" w:hAnsi="宋体" w:eastAsia="宋体" w:cs="宋体"/>
                      <w:i w:val="0"/>
                      <w:iCs w:val="0"/>
                      <w:color w:val="000000"/>
                      <w:sz w:val="21"/>
                      <w:szCs w:val="21"/>
                      <w:u w:val="none"/>
                    </w:rPr>
                  </w:pPr>
                </w:p>
              </w:tc>
            </w:tr>
            <w:tr w14:paraId="6E41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B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B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强吸管吸液端组件</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1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2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BA3B">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F330">
                  <w:pPr>
                    <w:jc w:val="center"/>
                    <w:rPr>
                      <w:rFonts w:hint="eastAsia" w:ascii="宋体" w:hAnsi="宋体" w:eastAsia="宋体" w:cs="宋体"/>
                      <w:i w:val="0"/>
                      <w:iCs w:val="0"/>
                      <w:color w:val="000000"/>
                      <w:sz w:val="21"/>
                      <w:szCs w:val="21"/>
                      <w:u w:val="none"/>
                    </w:rPr>
                  </w:pPr>
                </w:p>
              </w:tc>
            </w:tr>
            <w:tr w14:paraId="230B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5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0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6144电磁阀</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5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3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F9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A616">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5EB3">
                  <w:pPr>
                    <w:jc w:val="center"/>
                    <w:rPr>
                      <w:rFonts w:hint="eastAsia" w:ascii="宋体" w:hAnsi="宋体" w:eastAsia="宋体" w:cs="宋体"/>
                      <w:i w:val="0"/>
                      <w:iCs w:val="0"/>
                      <w:color w:val="000000"/>
                      <w:sz w:val="21"/>
                      <w:szCs w:val="21"/>
                      <w:u w:val="none"/>
                    </w:rPr>
                  </w:pPr>
                </w:p>
              </w:tc>
            </w:tr>
            <w:tr w14:paraId="677E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8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0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6145电磁阀</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2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E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AC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BCCF">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0CB6">
                  <w:pPr>
                    <w:jc w:val="center"/>
                    <w:rPr>
                      <w:rFonts w:hint="eastAsia" w:ascii="宋体" w:hAnsi="宋体" w:eastAsia="宋体" w:cs="宋体"/>
                      <w:i w:val="0"/>
                      <w:iCs w:val="0"/>
                      <w:color w:val="000000"/>
                      <w:sz w:val="21"/>
                      <w:szCs w:val="21"/>
                      <w:u w:val="none"/>
                    </w:rPr>
                  </w:pPr>
                </w:p>
              </w:tc>
            </w:tr>
            <w:tr w14:paraId="427B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3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痰盂控水电磁阀</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4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7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7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EEAC">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D302">
                  <w:pPr>
                    <w:jc w:val="center"/>
                    <w:rPr>
                      <w:rFonts w:hint="eastAsia" w:ascii="宋体" w:hAnsi="宋体" w:eastAsia="宋体" w:cs="宋体"/>
                      <w:i w:val="0"/>
                      <w:iCs w:val="0"/>
                      <w:color w:val="000000"/>
                      <w:sz w:val="21"/>
                      <w:szCs w:val="21"/>
                      <w:u w:val="none"/>
                    </w:rPr>
                  </w:pPr>
                </w:p>
              </w:tc>
            </w:tr>
            <w:tr w14:paraId="0763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9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痰盂过滤网</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6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1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7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5B1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FDF1">
                  <w:pPr>
                    <w:jc w:val="center"/>
                    <w:rPr>
                      <w:rFonts w:hint="eastAsia" w:ascii="宋体" w:hAnsi="宋体" w:eastAsia="宋体" w:cs="宋体"/>
                      <w:i w:val="0"/>
                      <w:iCs w:val="0"/>
                      <w:color w:val="000000"/>
                      <w:sz w:val="21"/>
                      <w:szCs w:val="21"/>
                      <w:u w:val="none"/>
                    </w:rPr>
                  </w:pPr>
                </w:p>
              </w:tc>
            </w:tr>
            <w:tr w14:paraId="4064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B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B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器械盘外壳按键面板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F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9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0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7275">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C81E">
                  <w:pPr>
                    <w:jc w:val="center"/>
                    <w:rPr>
                      <w:rFonts w:hint="eastAsia" w:ascii="宋体" w:hAnsi="宋体" w:eastAsia="宋体" w:cs="宋体"/>
                      <w:i w:val="0"/>
                      <w:iCs w:val="0"/>
                      <w:color w:val="000000"/>
                      <w:sz w:val="21"/>
                      <w:szCs w:val="21"/>
                      <w:u w:val="none"/>
                    </w:rPr>
                  </w:pPr>
                </w:p>
              </w:tc>
            </w:tr>
            <w:tr w14:paraId="3D4D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C600">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DD8D">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6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C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9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DD7E">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807F">
                  <w:pPr>
                    <w:jc w:val="center"/>
                    <w:rPr>
                      <w:rFonts w:hint="eastAsia" w:ascii="宋体" w:hAnsi="宋体" w:eastAsia="宋体" w:cs="宋体"/>
                      <w:i w:val="0"/>
                      <w:iCs w:val="0"/>
                      <w:color w:val="000000"/>
                      <w:sz w:val="21"/>
                      <w:szCs w:val="21"/>
                      <w:u w:val="none"/>
                    </w:rPr>
                  </w:pPr>
                </w:p>
              </w:tc>
            </w:tr>
            <w:tr w14:paraId="0F0F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97A9">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9C7">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5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8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E1B5">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97F4">
                  <w:pPr>
                    <w:jc w:val="center"/>
                    <w:rPr>
                      <w:rFonts w:hint="eastAsia" w:ascii="宋体" w:hAnsi="宋体" w:eastAsia="宋体" w:cs="宋体"/>
                      <w:i w:val="0"/>
                      <w:iCs w:val="0"/>
                      <w:color w:val="000000"/>
                      <w:sz w:val="21"/>
                      <w:szCs w:val="21"/>
                      <w:u w:val="none"/>
                    </w:rPr>
                  </w:pPr>
                </w:p>
              </w:tc>
            </w:tr>
            <w:tr w14:paraId="0F3C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A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5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标准护士位外壳按键面板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B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5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0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5D6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2897">
                  <w:pPr>
                    <w:jc w:val="center"/>
                    <w:rPr>
                      <w:rFonts w:hint="eastAsia" w:ascii="宋体" w:hAnsi="宋体" w:eastAsia="宋体" w:cs="宋体"/>
                      <w:i w:val="0"/>
                      <w:iCs w:val="0"/>
                      <w:color w:val="000000"/>
                      <w:sz w:val="21"/>
                      <w:szCs w:val="21"/>
                      <w:u w:val="none"/>
                    </w:rPr>
                  </w:pPr>
                </w:p>
              </w:tc>
            </w:tr>
            <w:tr w14:paraId="1C3B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7EE1">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E484">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E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5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D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6B6B">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A0C5">
                  <w:pPr>
                    <w:jc w:val="center"/>
                    <w:rPr>
                      <w:rFonts w:hint="eastAsia" w:ascii="宋体" w:hAnsi="宋体" w:eastAsia="宋体" w:cs="宋体"/>
                      <w:i w:val="0"/>
                      <w:iCs w:val="0"/>
                      <w:color w:val="000000"/>
                      <w:sz w:val="21"/>
                      <w:szCs w:val="21"/>
                      <w:u w:val="none"/>
                    </w:rPr>
                  </w:pPr>
                </w:p>
              </w:tc>
            </w:tr>
            <w:tr w14:paraId="3A22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C4CA">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2A34">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3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B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913F">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66D5">
                  <w:pPr>
                    <w:jc w:val="center"/>
                    <w:rPr>
                      <w:rFonts w:hint="eastAsia" w:ascii="宋体" w:hAnsi="宋体" w:eastAsia="宋体" w:cs="宋体"/>
                      <w:i w:val="0"/>
                      <w:iCs w:val="0"/>
                      <w:color w:val="000000"/>
                      <w:sz w:val="21"/>
                      <w:szCs w:val="21"/>
                      <w:u w:val="none"/>
                    </w:rPr>
                  </w:pPr>
                </w:p>
              </w:tc>
            </w:tr>
            <w:tr w14:paraId="79D2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E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3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牙椅头枕</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C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F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5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619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9262">
                  <w:pPr>
                    <w:jc w:val="center"/>
                    <w:rPr>
                      <w:rFonts w:hint="eastAsia" w:ascii="宋体" w:hAnsi="宋体" w:eastAsia="宋体" w:cs="宋体"/>
                      <w:i w:val="0"/>
                      <w:iCs w:val="0"/>
                      <w:color w:val="000000"/>
                      <w:sz w:val="21"/>
                      <w:szCs w:val="21"/>
                      <w:u w:val="none"/>
                    </w:rPr>
                  </w:pPr>
                </w:p>
              </w:tc>
            </w:tr>
            <w:tr w14:paraId="270D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B8D1">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7E1C">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E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6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5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DC4A">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4DF5">
                  <w:pPr>
                    <w:jc w:val="center"/>
                    <w:rPr>
                      <w:rFonts w:hint="eastAsia" w:ascii="宋体" w:hAnsi="宋体" w:eastAsia="宋体" w:cs="宋体"/>
                      <w:i w:val="0"/>
                      <w:iCs w:val="0"/>
                      <w:color w:val="000000"/>
                      <w:sz w:val="21"/>
                      <w:szCs w:val="21"/>
                      <w:u w:val="none"/>
                    </w:rPr>
                  </w:pPr>
                </w:p>
              </w:tc>
            </w:tr>
            <w:tr w14:paraId="37EA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3DFA">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FF53">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C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1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D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7446">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B210">
                  <w:pPr>
                    <w:jc w:val="center"/>
                    <w:rPr>
                      <w:rFonts w:hint="eastAsia" w:ascii="宋体" w:hAnsi="宋体" w:eastAsia="宋体" w:cs="宋体"/>
                      <w:i w:val="0"/>
                      <w:iCs w:val="0"/>
                      <w:color w:val="000000"/>
                      <w:sz w:val="21"/>
                      <w:szCs w:val="21"/>
                      <w:u w:val="none"/>
                    </w:rPr>
                  </w:pPr>
                </w:p>
              </w:tc>
            </w:tr>
            <w:tr w14:paraId="4346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A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0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脚踏电路板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1058LIFETM（有线脚踏）</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5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6D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9EA">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B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2E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1DB">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D584">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E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E50LIFE（有线脚踏）</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F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3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64B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5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9A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F3D">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638">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E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T（无线脚踏）</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7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8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4FC2">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D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FC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4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2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负压阀</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7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A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1FC9">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7F8E">
                  <w:pPr>
                    <w:jc w:val="center"/>
                    <w:rPr>
                      <w:rFonts w:hint="eastAsia" w:ascii="宋体" w:hAnsi="宋体" w:eastAsia="宋体" w:cs="宋体"/>
                      <w:i w:val="0"/>
                      <w:iCs w:val="0"/>
                      <w:color w:val="000000"/>
                      <w:sz w:val="21"/>
                      <w:szCs w:val="21"/>
                      <w:u w:val="none"/>
                    </w:rPr>
                  </w:pPr>
                </w:p>
              </w:tc>
            </w:tr>
            <w:tr w14:paraId="65FE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9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C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负压阀膜片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9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1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D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0FE4">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F469">
                  <w:pPr>
                    <w:jc w:val="center"/>
                    <w:rPr>
                      <w:rFonts w:hint="eastAsia" w:ascii="宋体" w:hAnsi="宋体" w:eastAsia="宋体" w:cs="宋体"/>
                      <w:i w:val="0"/>
                      <w:iCs w:val="0"/>
                      <w:color w:val="000000"/>
                      <w:sz w:val="21"/>
                      <w:szCs w:val="21"/>
                      <w:u w:val="none"/>
                    </w:rPr>
                  </w:pPr>
                </w:p>
              </w:tc>
            </w:tr>
            <w:tr w14:paraId="0863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7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A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吸液收集器堵盖</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6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3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96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D333">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8F88">
                  <w:pPr>
                    <w:jc w:val="center"/>
                    <w:rPr>
                      <w:rFonts w:hint="eastAsia" w:ascii="宋体" w:hAnsi="宋体" w:eastAsia="宋体" w:cs="宋体"/>
                      <w:i w:val="0"/>
                      <w:iCs w:val="0"/>
                      <w:color w:val="000000"/>
                      <w:sz w:val="21"/>
                      <w:szCs w:val="21"/>
                      <w:u w:val="none"/>
                    </w:rPr>
                  </w:pPr>
                </w:p>
              </w:tc>
            </w:tr>
            <w:tr w14:paraId="29C6C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5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B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水路管道消毒系统</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6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A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F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7F2F">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7D3A">
                  <w:pPr>
                    <w:jc w:val="center"/>
                    <w:rPr>
                      <w:rFonts w:hint="eastAsia" w:ascii="宋体" w:hAnsi="宋体" w:eastAsia="宋体" w:cs="宋体"/>
                      <w:i w:val="0"/>
                      <w:iCs w:val="0"/>
                      <w:color w:val="000000"/>
                      <w:sz w:val="21"/>
                      <w:szCs w:val="21"/>
                      <w:u w:val="none"/>
                    </w:rPr>
                  </w:pPr>
                </w:p>
              </w:tc>
            </w:tr>
            <w:tr w14:paraId="6E04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0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8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多媒体电路板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B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1A03">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93D0">
                  <w:pPr>
                    <w:jc w:val="center"/>
                    <w:rPr>
                      <w:rFonts w:hint="eastAsia" w:ascii="宋体" w:hAnsi="宋体" w:eastAsia="宋体" w:cs="宋体"/>
                      <w:i w:val="0"/>
                      <w:iCs w:val="0"/>
                      <w:color w:val="000000"/>
                      <w:sz w:val="21"/>
                      <w:szCs w:val="21"/>
                      <w:u w:val="none"/>
                    </w:rPr>
                  </w:pPr>
                </w:p>
              </w:tc>
            </w:tr>
            <w:tr w14:paraId="2292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032">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35E5">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8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B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96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DF10">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2E2E">
                  <w:pPr>
                    <w:jc w:val="center"/>
                    <w:rPr>
                      <w:rFonts w:hint="eastAsia" w:ascii="宋体" w:hAnsi="宋体" w:eastAsia="宋体" w:cs="宋体"/>
                      <w:i w:val="0"/>
                      <w:iCs w:val="0"/>
                      <w:color w:val="000000"/>
                      <w:sz w:val="21"/>
                      <w:szCs w:val="21"/>
                      <w:u w:val="none"/>
                    </w:rPr>
                  </w:pPr>
                </w:p>
              </w:tc>
            </w:tr>
            <w:tr w14:paraId="5C03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5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5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消毒水泵</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B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通用型</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4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9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55F0">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A404">
                  <w:pPr>
                    <w:jc w:val="center"/>
                    <w:rPr>
                      <w:rFonts w:hint="eastAsia" w:ascii="宋体" w:hAnsi="宋体" w:eastAsia="宋体" w:cs="宋体"/>
                      <w:i w:val="0"/>
                      <w:iCs w:val="0"/>
                      <w:color w:val="000000"/>
                      <w:sz w:val="21"/>
                      <w:szCs w:val="21"/>
                      <w:u w:val="none"/>
                    </w:rPr>
                  </w:pPr>
                </w:p>
              </w:tc>
            </w:tr>
            <w:tr w14:paraId="0803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6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3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9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9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29FC">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86F9">
                  <w:pPr>
                    <w:jc w:val="center"/>
                    <w:rPr>
                      <w:rFonts w:hint="eastAsia" w:ascii="宋体" w:hAnsi="宋体" w:eastAsia="宋体" w:cs="宋体"/>
                      <w:i w:val="0"/>
                      <w:iCs w:val="0"/>
                      <w:color w:val="000000"/>
                      <w:sz w:val="21"/>
                      <w:szCs w:val="21"/>
                      <w:u w:val="none"/>
                    </w:rPr>
                  </w:pPr>
                </w:p>
              </w:tc>
            </w:tr>
            <w:tr w14:paraId="7D81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A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4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水路消毒系统瓶</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3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F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5FD4">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837D">
                  <w:pPr>
                    <w:jc w:val="center"/>
                    <w:rPr>
                      <w:rFonts w:hint="eastAsia" w:ascii="宋体" w:hAnsi="宋体" w:eastAsia="宋体" w:cs="宋体"/>
                      <w:i w:val="0"/>
                      <w:iCs w:val="0"/>
                      <w:color w:val="000000"/>
                      <w:sz w:val="21"/>
                      <w:szCs w:val="21"/>
                      <w:u w:val="none"/>
                    </w:rPr>
                  </w:pPr>
                </w:p>
              </w:tc>
            </w:tr>
            <w:tr w14:paraId="2DEC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A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D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病人椅升降电机</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5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9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A3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B15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CC77">
                  <w:pPr>
                    <w:jc w:val="center"/>
                    <w:rPr>
                      <w:rFonts w:hint="eastAsia" w:ascii="宋体" w:hAnsi="宋体" w:eastAsia="宋体" w:cs="宋体"/>
                      <w:i w:val="0"/>
                      <w:iCs w:val="0"/>
                      <w:color w:val="000000"/>
                      <w:sz w:val="21"/>
                      <w:szCs w:val="21"/>
                      <w:u w:val="none"/>
                    </w:rPr>
                  </w:pPr>
                </w:p>
              </w:tc>
            </w:tr>
            <w:tr w14:paraId="5B57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B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6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俯仰升降控制板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7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2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BF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46AE">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82D1">
                  <w:pPr>
                    <w:jc w:val="center"/>
                    <w:rPr>
                      <w:rFonts w:hint="eastAsia" w:ascii="宋体" w:hAnsi="宋体" w:eastAsia="宋体" w:cs="宋体"/>
                      <w:i w:val="0"/>
                      <w:iCs w:val="0"/>
                      <w:color w:val="000000"/>
                      <w:sz w:val="21"/>
                      <w:szCs w:val="21"/>
                      <w:u w:val="none"/>
                    </w:rPr>
                  </w:pPr>
                </w:p>
              </w:tc>
            </w:tr>
            <w:tr w14:paraId="4006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6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4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导流软管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F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C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1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4638">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E0C8">
                  <w:pPr>
                    <w:jc w:val="center"/>
                    <w:rPr>
                      <w:rFonts w:hint="eastAsia" w:ascii="宋体" w:hAnsi="宋体" w:eastAsia="宋体" w:cs="宋体"/>
                      <w:i w:val="0"/>
                      <w:iCs w:val="0"/>
                      <w:color w:val="000000"/>
                      <w:sz w:val="21"/>
                      <w:szCs w:val="21"/>
                      <w:u w:val="none"/>
                    </w:rPr>
                  </w:pPr>
                </w:p>
              </w:tc>
            </w:tr>
            <w:tr w14:paraId="58FA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3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4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器械盘模块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8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B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0937">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336D">
                  <w:pPr>
                    <w:jc w:val="center"/>
                    <w:rPr>
                      <w:rFonts w:hint="eastAsia" w:ascii="宋体" w:hAnsi="宋体" w:eastAsia="宋体" w:cs="宋体"/>
                      <w:i w:val="0"/>
                      <w:iCs w:val="0"/>
                      <w:color w:val="000000"/>
                      <w:sz w:val="21"/>
                      <w:szCs w:val="21"/>
                      <w:u w:val="none"/>
                    </w:rPr>
                  </w:pPr>
                </w:p>
              </w:tc>
            </w:tr>
            <w:tr w14:paraId="03E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2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4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3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7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E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4737">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EED6">
                  <w:pPr>
                    <w:jc w:val="center"/>
                    <w:rPr>
                      <w:rFonts w:hint="eastAsia" w:ascii="宋体" w:hAnsi="宋体" w:eastAsia="宋体" w:cs="宋体"/>
                      <w:i w:val="0"/>
                      <w:iCs w:val="0"/>
                      <w:color w:val="000000"/>
                      <w:sz w:val="21"/>
                      <w:szCs w:val="21"/>
                      <w:u w:val="none"/>
                    </w:rPr>
                  </w:pPr>
                </w:p>
              </w:tc>
            </w:tr>
            <w:tr w14:paraId="0DC3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3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7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助手位按键面板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C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D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C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B25A">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3443">
                  <w:pPr>
                    <w:jc w:val="center"/>
                    <w:rPr>
                      <w:rFonts w:hint="eastAsia" w:ascii="宋体" w:hAnsi="宋体" w:eastAsia="宋体" w:cs="宋体"/>
                      <w:i w:val="0"/>
                      <w:iCs w:val="0"/>
                      <w:color w:val="000000"/>
                      <w:sz w:val="21"/>
                      <w:szCs w:val="21"/>
                      <w:u w:val="none"/>
                    </w:rPr>
                  </w:pPr>
                </w:p>
              </w:tc>
            </w:tr>
            <w:tr w14:paraId="492E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F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6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选位阀活塞</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C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0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6A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ED9A">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D527">
                  <w:pPr>
                    <w:jc w:val="center"/>
                    <w:rPr>
                      <w:rFonts w:hint="eastAsia" w:ascii="宋体" w:hAnsi="宋体" w:eastAsia="宋体" w:cs="宋体"/>
                      <w:i w:val="0"/>
                      <w:iCs w:val="0"/>
                      <w:color w:val="000000"/>
                      <w:sz w:val="21"/>
                      <w:szCs w:val="21"/>
                      <w:u w:val="none"/>
                    </w:rPr>
                  </w:pPr>
                </w:p>
              </w:tc>
            </w:tr>
            <w:tr w14:paraId="287B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C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吸液电磁阀密封圈</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3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3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EB02">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34B4">
                  <w:pPr>
                    <w:jc w:val="center"/>
                    <w:rPr>
                      <w:rFonts w:hint="eastAsia" w:ascii="宋体" w:hAnsi="宋体" w:eastAsia="宋体" w:cs="宋体"/>
                      <w:i w:val="0"/>
                      <w:iCs w:val="0"/>
                      <w:color w:val="000000"/>
                      <w:sz w:val="21"/>
                      <w:szCs w:val="21"/>
                      <w:u w:val="none"/>
                    </w:rPr>
                  </w:pPr>
                </w:p>
              </w:tc>
            </w:tr>
            <w:tr w14:paraId="4C96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9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B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五挂架塑料外壳</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F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4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8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2D15">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88DA">
                  <w:pPr>
                    <w:jc w:val="center"/>
                    <w:rPr>
                      <w:rFonts w:hint="eastAsia" w:ascii="宋体" w:hAnsi="宋体" w:eastAsia="宋体" w:cs="宋体"/>
                      <w:i w:val="0"/>
                      <w:iCs w:val="0"/>
                      <w:color w:val="000000"/>
                      <w:sz w:val="21"/>
                      <w:szCs w:val="21"/>
                      <w:u w:val="none"/>
                    </w:rPr>
                  </w:pPr>
                </w:p>
              </w:tc>
            </w:tr>
            <w:tr w14:paraId="0053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9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负压弱吸管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F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7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B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B24E">
                  <w:pPr>
                    <w:jc w:val="center"/>
                    <w:rPr>
                      <w:rFonts w:hint="eastAsia" w:ascii="宋体" w:hAnsi="宋体" w:eastAsia="宋体" w:cs="宋体"/>
                      <w:i w:val="0"/>
                      <w:iCs w:val="0"/>
                      <w:color w:val="000000"/>
                      <w:sz w:val="21"/>
                      <w:szCs w:val="21"/>
                      <w:u w:val="none"/>
                    </w:rPr>
                  </w:pPr>
                </w:p>
              </w:tc>
            </w:tr>
            <w:tr w14:paraId="471C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0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C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负压强吸管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3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7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B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5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E940">
                  <w:pPr>
                    <w:jc w:val="center"/>
                    <w:rPr>
                      <w:rFonts w:hint="eastAsia" w:ascii="宋体" w:hAnsi="宋体" w:eastAsia="宋体" w:cs="宋体"/>
                      <w:i w:val="0"/>
                      <w:iCs w:val="0"/>
                      <w:color w:val="000000"/>
                      <w:sz w:val="21"/>
                      <w:szCs w:val="21"/>
                      <w:u w:val="none"/>
                    </w:rPr>
                  </w:pPr>
                </w:p>
              </w:tc>
            </w:tr>
            <w:tr w14:paraId="52C1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7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8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器械盘气锁</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3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3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4D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6E40">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F26B">
                  <w:pPr>
                    <w:jc w:val="center"/>
                    <w:rPr>
                      <w:rFonts w:hint="eastAsia" w:ascii="宋体" w:hAnsi="宋体" w:eastAsia="宋体" w:cs="宋体"/>
                      <w:i w:val="0"/>
                      <w:iCs w:val="0"/>
                      <w:color w:val="000000"/>
                      <w:sz w:val="21"/>
                      <w:szCs w:val="21"/>
                      <w:u w:val="none"/>
                    </w:rPr>
                  </w:pPr>
                </w:p>
              </w:tc>
            </w:tr>
            <w:tr w14:paraId="2264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3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F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螺纹连接器</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6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3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C7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D6D7">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13BE">
                  <w:pPr>
                    <w:jc w:val="center"/>
                    <w:rPr>
                      <w:rFonts w:hint="eastAsia" w:ascii="宋体" w:hAnsi="宋体" w:eastAsia="宋体" w:cs="宋体"/>
                      <w:i w:val="0"/>
                      <w:iCs w:val="0"/>
                      <w:color w:val="000000"/>
                      <w:sz w:val="21"/>
                      <w:szCs w:val="21"/>
                      <w:u w:val="none"/>
                    </w:rPr>
                  </w:pPr>
                </w:p>
              </w:tc>
            </w:tr>
            <w:tr w14:paraId="7D1E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3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D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橡胶垫片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9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A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DE19">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9D10">
                  <w:pPr>
                    <w:jc w:val="center"/>
                    <w:rPr>
                      <w:rFonts w:hint="eastAsia" w:ascii="宋体" w:hAnsi="宋体" w:eastAsia="宋体" w:cs="宋体"/>
                      <w:i w:val="0"/>
                      <w:iCs w:val="0"/>
                      <w:color w:val="000000"/>
                      <w:sz w:val="21"/>
                      <w:szCs w:val="21"/>
                      <w:u w:val="none"/>
                    </w:rPr>
                  </w:pPr>
                </w:p>
              </w:tc>
            </w:tr>
            <w:tr w14:paraId="30AE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3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0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痰盂下水管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E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A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99B3">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83B4">
                  <w:pPr>
                    <w:jc w:val="center"/>
                    <w:rPr>
                      <w:rFonts w:hint="eastAsia" w:ascii="宋体" w:hAnsi="宋体" w:eastAsia="宋体" w:cs="宋体"/>
                      <w:i w:val="0"/>
                      <w:iCs w:val="0"/>
                      <w:color w:val="000000"/>
                      <w:sz w:val="21"/>
                      <w:szCs w:val="21"/>
                      <w:u w:val="none"/>
                    </w:rPr>
                  </w:pPr>
                </w:p>
              </w:tc>
            </w:tr>
            <w:tr w14:paraId="4883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9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F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5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C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AF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FCD5">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22D5">
                  <w:pPr>
                    <w:jc w:val="center"/>
                    <w:rPr>
                      <w:rFonts w:hint="eastAsia" w:ascii="宋体" w:hAnsi="宋体" w:eastAsia="宋体" w:cs="宋体"/>
                      <w:i w:val="0"/>
                      <w:iCs w:val="0"/>
                      <w:color w:val="000000"/>
                      <w:sz w:val="21"/>
                      <w:szCs w:val="21"/>
                      <w:u w:val="none"/>
                    </w:rPr>
                  </w:pPr>
                </w:p>
              </w:tc>
            </w:tr>
            <w:tr w14:paraId="674B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2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6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手术灯泡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0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3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F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D24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8D2">
                  <w:pPr>
                    <w:jc w:val="center"/>
                    <w:rPr>
                      <w:rFonts w:hint="eastAsia" w:ascii="宋体" w:hAnsi="宋体" w:eastAsia="宋体" w:cs="宋体"/>
                      <w:i w:val="0"/>
                      <w:iCs w:val="0"/>
                      <w:color w:val="000000"/>
                      <w:sz w:val="21"/>
                      <w:szCs w:val="21"/>
                      <w:u w:val="none"/>
                    </w:rPr>
                  </w:pPr>
                </w:p>
              </w:tc>
            </w:tr>
            <w:tr w14:paraId="46F9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B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7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脚踏连接线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3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9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5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F1ED">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E23C">
                  <w:pPr>
                    <w:jc w:val="center"/>
                    <w:rPr>
                      <w:rFonts w:hint="eastAsia" w:ascii="宋体" w:hAnsi="宋体" w:eastAsia="宋体" w:cs="宋体"/>
                      <w:i w:val="0"/>
                      <w:iCs w:val="0"/>
                      <w:color w:val="000000"/>
                      <w:sz w:val="21"/>
                      <w:szCs w:val="21"/>
                      <w:u w:val="none"/>
                    </w:rPr>
                  </w:pPr>
                </w:p>
              </w:tc>
            </w:tr>
            <w:tr w14:paraId="0CB0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B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1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快接灯泡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3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A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5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9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B9C0">
                  <w:pPr>
                    <w:jc w:val="center"/>
                    <w:rPr>
                      <w:rFonts w:hint="eastAsia" w:ascii="宋体" w:hAnsi="宋体" w:eastAsia="宋体" w:cs="宋体"/>
                      <w:i w:val="0"/>
                      <w:iCs w:val="0"/>
                      <w:color w:val="000000"/>
                      <w:sz w:val="21"/>
                      <w:szCs w:val="21"/>
                      <w:u w:val="none"/>
                    </w:rPr>
                  </w:pPr>
                </w:p>
              </w:tc>
            </w:tr>
            <w:tr w14:paraId="125A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2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9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刹车片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1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3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1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3907">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87CF">
                  <w:pPr>
                    <w:jc w:val="center"/>
                    <w:rPr>
                      <w:rFonts w:hint="eastAsia" w:ascii="宋体" w:hAnsi="宋体" w:eastAsia="宋体" w:cs="宋体"/>
                      <w:i w:val="0"/>
                      <w:iCs w:val="0"/>
                      <w:color w:val="000000"/>
                      <w:sz w:val="21"/>
                      <w:szCs w:val="21"/>
                      <w:u w:val="none"/>
                    </w:rPr>
                  </w:pPr>
                </w:p>
              </w:tc>
            </w:tr>
            <w:tr w14:paraId="2F10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C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B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侧箱电路板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B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8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C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1432">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F1A7">
                  <w:pPr>
                    <w:jc w:val="center"/>
                    <w:rPr>
                      <w:rFonts w:hint="eastAsia" w:ascii="宋体" w:hAnsi="宋体" w:eastAsia="宋体" w:cs="宋体"/>
                      <w:i w:val="0"/>
                      <w:iCs w:val="0"/>
                      <w:color w:val="000000"/>
                      <w:sz w:val="21"/>
                      <w:szCs w:val="21"/>
                      <w:u w:val="none"/>
                    </w:rPr>
                  </w:pPr>
                </w:p>
              </w:tc>
            </w:tr>
            <w:tr w14:paraId="07AF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B60B">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BFBE">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6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9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9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E2F">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6A07">
                  <w:pPr>
                    <w:jc w:val="center"/>
                    <w:rPr>
                      <w:rFonts w:hint="eastAsia" w:ascii="宋体" w:hAnsi="宋体" w:eastAsia="宋体" w:cs="宋体"/>
                      <w:i w:val="0"/>
                      <w:iCs w:val="0"/>
                      <w:color w:val="000000"/>
                      <w:sz w:val="21"/>
                      <w:szCs w:val="21"/>
                      <w:u w:val="none"/>
                    </w:rPr>
                  </w:pPr>
                </w:p>
              </w:tc>
            </w:tr>
            <w:tr w14:paraId="3061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6C22">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3198">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9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3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E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0CBC">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5199">
                  <w:pPr>
                    <w:jc w:val="center"/>
                    <w:rPr>
                      <w:rFonts w:hint="eastAsia" w:ascii="宋体" w:hAnsi="宋体" w:eastAsia="宋体" w:cs="宋体"/>
                      <w:i w:val="0"/>
                      <w:iCs w:val="0"/>
                      <w:color w:val="000000"/>
                      <w:sz w:val="21"/>
                      <w:szCs w:val="21"/>
                      <w:u w:val="none"/>
                    </w:rPr>
                  </w:pPr>
                </w:p>
              </w:tc>
            </w:tr>
            <w:tr w14:paraId="5A0F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7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E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器械盘电路板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7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6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0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BB1">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3BF9">
                  <w:pPr>
                    <w:jc w:val="center"/>
                    <w:rPr>
                      <w:rFonts w:hint="eastAsia" w:ascii="宋体" w:hAnsi="宋体" w:eastAsia="宋体" w:cs="宋体"/>
                      <w:i w:val="0"/>
                      <w:iCs w:val="0"/>
                      <w:color w:val="000000"/>
                      <w:sz w:val="21"/>
                      <w:szCs w:val="21"/>
                      <w:u w:val="none"/>
                    </w:rPr>
                  </w:pPr>
                </w:p>
              </w:tc>
            </w:tr>
            <w:tr w14:paraId="54C2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026A">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E159">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3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E5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A4AC">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1FD6">
                  <w:pPr>
                    <w:jc w:val="center"/>
                    <w:rPr>
                      <w:rFonts w:hint="eastAsia" w:ascii="宋体" w:hAnsi="宋体" w:eastAsia="宋体" w:cs="宋体"/>
                      <w:i w:val="0"/>
                      <w:iCs w:val="0"/>
                      <w:color w:val="000000"/>
                      <w:sz w:val="21"/>
                      <w:szCs w:val="21"/>
                      <w:u w:val="none"/>
                    </w:rPr>
                  </w:pPr>
                </w:p>
              </w:tc>
            </w:tr>
            <w:tr w14:paraId="46EB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BDA5">
                  <w:pPr>
                    <w:jc w:val="center"/>
                    <w:rPr>
                      <w:rFonts w:hint="eastAsia" w:ascii="宋体" w:hAnsi="宋体" w:eastAsia="宋体" w:cs="宋体"/>
                      <w:i w:val="0"/>
                      <w:iCs w:val="0"/>
                      <w:color w:val="000000"/>
                      <w:sz w:val="21"/>
                      <w:szCs w:val="21"/>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4765">
                  <w:pPr>
                    <w:jc w:val="center"/>
                    <w:rPr>
                      <w:rFonts w:hint="eastAsia" w:ascii="宋体" w:hAnsi="宋体" w:eastAsia="宋体" w:cs="宋体"/>
                      <w:i w:val="0"/>
                      <w:iCs w:val="0"/>
                      <w:color w:val="000000"/>
                      <w:sz w:val="21"/>
                      <w:szCs w:val="21"/>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8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E80VISION 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E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FC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7A04">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3001">
                  <w:pPr>
                    <w:jc w:val="center"/>
                    <w:rPr>
                      <w:rFonts w:hint="eastAsia" w:ascii="宋体" w:hAnsi="宋体" w:eastAsia="宋体" w:cs="宋体"/>
                      <w:i w:val="0"/>
                      <w:iCs w:val="0"/>
                      <w:color w:val="000000"/>
                      <w:sz w:val="21"/>
                      <w:szCs w:val="21"/>
                      <w:u w:val="none"/>
                    </w:rPr>
                  </w:pPr>
                </w:p>
              </w:tc>
            </w:tr>
            <w:tr w14:paraId="42E0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4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1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MAYA手术灯</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5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F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6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363B">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9B78">
                  <w:pPr>
                    <w:jc w:val="center"/>
                    <w:rPr>
                      <w:rFonts w:hint="eastAsia" w:ascii="宋体" w:hAnsi="宋体" w:eastAsia="宋体" w:cs="宋体"/>
                      <w:i w:val="0"/>
                      <w:iCs w:val="0"/>
                      <w:color w:val="000000"/>
                      <w:sz w:val="21"/>
                      <w:szCs w:val="21"/>
                      <w:u w:val="none"/>
                    </w:rPr>
                  </w:pPr>
                </w:p>
              </w:tc>
            </w:tr>
            <w:tr w14:paraId="5B12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6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8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手术灯臂</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5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1058LIFETM</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A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C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B104">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9D59">
                  <w:pPr>
                    <w:jc w:val="center"/>
                    <w:rPr>
                      <w:rFonts w:hint="eastAsia" w:ascii="宋体" w:hAnsi="宋体" w:eastAsia="宋体" w:cs="宋体"/>
                      <w:i w:val="0"/>
                      <w:iCs w:val="0"/>
                      <w:color w:val="000000"/>
                      <w:sz w:val="21"/>
                      <w:szCs w:val="21"/>
                      <w:u w:val="none"/>
                    </w:rPr>
                  </w:pPr>
                </w:p>
              </w:tc>
            </w:tr>
            <w:tr w14:paraId="72C1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D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0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地箱电路板</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3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E50LIFE</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C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3920</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1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5777">
                  <w:pPr>
                    <w:jc w:val="center"/>
                    <w:rPr>
                      <w:rFonts w:hint="eastAsia" w:ascii="宋体" w:hAnsi="宋体" w:eastAsia="宋体" w:cs="宋体"/>
                      <w:i w:val="0"/>
                      <w:iCs w:val="0"/>
                      <w:color w:val="000000"/>
                      <w:sz w:val="21"/>
                      <w:szCs w:val="21"/>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ACBB">
                  <w:pPr>
                    <w:jc w:val="center"/>
                    <w:rPr>
                      <w:rFonts w:hint="eastAsia" w:ascii="宋体" w:hAnsi="宋体" w:eastAsia="宋体" w:cs="宋体"/>
                      <w:i w:val="0"/>
                      <w:iCs w:val="0"/>
                      <w:color w:val="000000"/>
                      <w:sz w:val="21"/>
                      <w:szCs w:val="21"/>
                      <w:u w:val="none"/>
                    </w:rPr>
                  </w:pPr>
                </w:p>
              </w:tc>
            </w:tr>
          </w:tbl>
          <w:p w14:paraId="63A36798">
            <w:pPr>
              <w:keepNext w:val="0"/>
              <w:keepLines w:val="0"/>
              <w:widowControl/>
              <w:numPr>
                <w:ilvl w:val="0"/>
                <w:numId w:val="0"/>
              </w:numPr>
              <w:suppressLineNumbers w:val="0"/>
              <w:jc w:val="left"/>
              <w:textAlignment w:val="center"/>
              <w:rPr>
                <w:rFonts w:hint="eastAsia" w:ascii="宋体" w:hAnsi="宋体" w:eastAsia="宋体" w:cs="宋体"/>
                <w:b/>
                <w:bCs/>
                <w:i w:val="0"/>
                <w:iCs w:val="0"/>
                <w:color w:val="000000"/>
                <w:sz w:val="15"/>
                <w:szCs w:val="15"/>
                <w:u w:val="none"/>
                <w:lang w:val="en-US" w:eastAsia="zh-CN"/>
              </w:rPr>
            </w:pPr>
          </w:p>
          <w:p w14:paraId="29175439">
            <w:pPr>
              <w:keepNext w:val="0"/>
              <w:keepLines w:val="0"/>
              <w:widowControl/>
              <w:numPr>
                <w:ilvl w:val="0"/>
                <w:numId w:val="0"/>
              </w:numPr>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二、卡瓦手机配件清单：</w:t>
            </w:r>
          </w:p>
          <w:tbl>
            <w:tblPr>
              <w:tblStyle w:val="10"/>
              <w:tblW w:w="888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142"/>
              <w:gridCol w:w="835"/>
              <w:gridCol w:w="1671"/>
              <w:gridCol w:w="1500"/>
              <w:gridCol w:w="1551"/>
              <w:gridCol w:w="1534"/>
            </w:tblGrid>
            <w:tr w14:paraId="1F45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C74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3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手机配件名称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7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2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单价限价（原厂配件，元）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4C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调研单价报价（原厂配件，元）</w:t>
                  </w: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4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单价限价（国产替代，元）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9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调研单价报价（国产替代，元）</w:t>
                  </w:r>
                </w:p>
              </w:tc>
            </w:tr>
            <w:tr w14:paraId="6036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4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7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手机轴芯</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E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S619L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4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F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B0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365</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28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DB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753E">
                  <w:pPr>
                    <w:jc w:val="center"/>
                    <w:rPr>
                      <w:rFonts w:hint="eastAsia" w:ascii="宋体" w:hAnsi="宋体" w:eastAsia="宋体" w:cs="宋体"/>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E84E">
                  <w:pPr>
                    <w:jc w:val="center"/>
                    <w:rPr>
                      <w:rFonts w:hint="eastAsia" w:ascii="宋体" w:hAnsi="宋体" w:eastAsia="宋体" w:cs="宋体"/>
                      <w:i w:val="0"/>
                      <w:iCs w:val="0"/>
                      <w:color w:val="000000"/>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0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S20S</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4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B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B7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8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88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1595">
                  <w:pPr>
                    <w:jc w:val="center"/>
                    <w:rPr>
                      <w:rFonts w:hint="eastAsia" w:ascii="宋体" w:hAnsi="宋体" w:eastAsia="宋体" w:cs="宋体"/>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E246">
                  <w:pPr>
                    <w:jc w:val="center"/>
                    <w:rPr>
                      <w:rFonts w:hint="eastAsia" w:ascii="宋体" w:hAnsi="宋体" w:eastAsia="宋体" w:cs="宋体"/>
                      <w:i w:val="0"/>
                      <w:iCs w:val="0"/>
                      <w:color w:val="000000"/>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2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S201XL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2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C9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A9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425</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9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4212">
                  <w:pPr>
                    <w:jc w:val="center"/>
                    <w:rPr>
                      <w:rFonts w:hint="eastAsia" w:ascii="宋体" w:hAnsi="宋体" w:eastAsia="宋体" w:cs="宋体"/>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7291">
                  <w:pPr>
                    <w:jc w:val="center"/>
                    <w:rPr>
                      <w:rFonts w:hint="eastAsia" w:ascii="宋体" w:hAnsi="宋体" w:eastAsia="宋体" w:cs="宋体"/>
                      <w:i w:val="0"/>
                      <w:iCs w:val="0"/>
                      <w:color w:val="000000"/>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8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E680L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B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C8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D9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B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96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A7B2">
                  <w:pPr>
                    <w:jc w:val="center"/>
                    <w:rPr>
                      <w:rFonts w:hint="eastAsia" w:ascii="宋体" w:hAnsi="宋体" w:eastAsia="宋体" w:cs="宋体"/>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D357">
                  <w:pPr>
                    <w:jc w:val="center"/>
                    <w:rPr>
                      <w:rFonts w:hint="eastAsia" w:ascii="宋体" w:hAnsi="宋体" w:eastAsia="宋体" w:cs="宋体"/>
                      <w:i w:val="0"/>
                      <w:iCs w:val="0"/>
                      <w:color w:val="000000"/>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7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E677L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E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D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E8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0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0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E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C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手机后盖</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D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S619L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0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1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66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195</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17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4B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B009">
                  <w:pPr>
                    <w:jc w:val="center"/>
                    <w:rPr>
                      <w:rFonts w:hint="eastAsia" w:ascii="宋体" w:hAnsi="宋体" w:eastAsia="宋体" w:cs="宋体"/>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40F8">
                  <w:pPr>
                    <w:jc w:val="center"/>
                    <w:rPr>
                      <w:rFonts w:hint="eastAsia" w:ascii="宋体" w:hAnsi="宋体" w:eastAsia="宋体" w:cs="宋体"/>
                      <w:i w:val="0"/>
                      <w:iCs w:val="0"/>
                      <w:color w:val="000000"/>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1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S680L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8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A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66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135</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A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B0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F1D8">
                  <w:pPr>
                    <w:jc w:val="center"/>
                    <w:rPr>
                      <w:rFonts w:hint="eastAsia" w:ascii="宋体" w:hAnsi="宋体" w:eastAsia="宋体" w:cs="宋体"/>
                      <w:i w:val="0"/>
                      <w:iCs w:val="0"/>
                      <w:color w:val="000000"/>
                      <w:sz w:val="21"/>
                      <w:szCs w:val="21"/>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7486">
                  <w:pPr>
                    <w:jc w:val="center"/>
                    <w:rPr>
                      <w:rFonts w:hint="eastAsia" w:ascii="宋体" w:hAnsi="宋体" w:eastAsia="宋体" w:cs="宋体"/>
                      <w:i w:val="0"/>
                      <w:iCs w:val="0"/>
                      <w:color w:val="000000"/>
                      <w:sz w:val="21"/>
                      <w:szCs w:val="21"/>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F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S677L</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0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2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A4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A3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CE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E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6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手机头部</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5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S20S</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D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75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1B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C9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7A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F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A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手机出水底座</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4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S20S</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4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32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82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4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D51C4C6">
            <w:pPr>
              <w:keepNext w:val="0"/>
              <w:keepLines w:val="0"/>
              <w:widowControl/>
              <w:numPr>
                <w:ilvl w:val="0"/>
                <w:numId w:val="0"/>
              </w:numPr>
              <w:suppressLineNumbers w:val="0"/>
              <w:jc w:val="left"/>
              <w:textAlignment w:val="center"/>
              <w:rPr>
                <w:rFonts w:hint="default" w:ascii="宋体" w:hAnsi="宋体" w:eastAsia="宋体" w:cs="宋体"/>
                <w:b/>
                <w:bCs/>
                <w:i w:val="0"/>
                <w:iCs w:val="0"/>
                <w:color w:val="000000"/>
                <w:sz w:val="15"/>
                <w:szCs w:val="15"/>
                <w:u w:val="none"/>
                <w:lang w:val="en-US" w:eastAsia="zh-CN"/>
              </w:rPr>
            </w:pPr>
          </w:p>
          <w:p w14:paraId="0E13C469">
            <w:pPr>
              <w:ind w:firstLine="420" w:firstLineChars="200"/>
              <w:rPr>
                <w:rFonts w:hint="eastAsia"/>
                <w:lang w:val="en-US" w:eastAsia="zh-CN"/>
              </w:rPr>
            </w:pPr>
          </w:p>
        </w:tc>
      </w:tr>
      <w:tr w14:paraId="0EF6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286" w:type="dxa"/>
            <w:shd w:val="clear" w:color="auto" w:fill="auto"/>
            <w:vAlign w:val="center"/>
          </w:tcPr>
          <w:p w14:paraId="177A8AB8">
            <w:pPr>
              <w:rPr>
                <w:rFonts w:hint="default" w:asciiTheme="minorHAnsi" w:hAnsiTheme="minorHAnsi" w:eastAsiaTheme="minorEastAsia" w:cstheme="minorBidi"/>
                <w:kern w:val="2"/>
                <w:sz w:val="21"/>
                <w:szCs w:val="22"/>
                <w:lang w:val="en-US" w:eastAsia="zh-CN" w:bidi="ar-SA"/>
              </w:rPr>
            </w:pPr>
            <w:r>
              <w:rPr>
                <w:rFonts w:hint="eastAsia"/>
                <w:lang w:val="en-US" w:eastAsia="zh-CN"/>
              </w:rPr>
              <w:t>需求一服务要求</w:t>
            </w:r>
          </w:p>
        </w:tc>
        <w:tc>
          <w:tcPr>
            <w:tcW w:w="9254" w:type="dxa"/>
            <w:gridSpan w:val="3"/>
            <w:shd w:val="clear" w:color="auto" w:fill="auto"/>
            <w:vAlign w:val="center"/>
          </w:tcPr>
          <w:p w14:paraId="49380413">
            <w:pPr>
              <w:widowControl/>
              <w:numPr>
                <w:ilvl w:val="0"/>
                <w:numId w:val="0"/>
              </w:numPr>
              <w:spacing w:line="340" w:lineRule="exact"/>
              <w:jc w:val="left"/>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eastAsia" w:cs="宋体" w:asciiTheme="minorEastAsia" w:hAnsiTheme="minorEastAsia" w:eastAsiaTheme="minorEastAsia"/>
                <w:kern w:val="0"/>
                <w:sz w:val="21"/>
                <w:szCs w:val="21"/>
                <w:lang w:val="en-US" w:eastAsia="zh-CN" w:bidi="ar-SA"/>
              </w:rPr>
              <w:t>1、</w:t>
            </w:r>
            <w:r>
              <w:rPr>
                <w:rFonts w:hint="eastAsia" w:cs="宋体" w:asciiTheme="minorEastAsia" w:hAnsiTheme="minorEastAsia"/>
                <w:kern w:val="0"/>
                <w:szCs w:val="21"/>
                <w:lang w:val="en-US" w:eastAsia="zh-CN"/>
              </w:rPr>
              <w:t>按照常用配件需求签订配件服务合同，保障配件及时供应；</w:t>
            </w:r>
          </w:p>
          <w:p w14:paraId="453DCA4A">
            <w:pPr>
              <w:widowControl/>
              <w:numPr>
                <w:ilvl w:val="0"/>
                <w:numId w:val="0"/>
              </w:numPr>
              <w:spacing w:line="340" w:lineRule="exact"/>
              <w:jc w:val="left"/>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eastAsiaTheme="minorEastAsia"/>
                <w:kern w:val="0"/>
                <w:sz w:val="21"/>
                <w:szCs w:val="21"/>
                <w:lang w:val="en-US" w:eastAsia="zh-CN" w:bidi="ar-SA"/>
              </w:rPr>
              <w:t>2、</w:t>
            </w:r>
            <w:r>
              <w:rPr>
                <w:rFonts w:hint="eastAsia" w:cs="宋体" w:asciiTheme="minorEastAsia" w:hAnsiTheme="minorEastAsia"/>
                <w:kern w:val="0"/>
                <w:szCs w:val="21"/>
                <w:lang w:val="en-US" w:eastAsia="zh-CN"/>
              </w:rPr>
              <w:t>提供一年2次的预防性维护保养，并出具相应报告；</w:t>
            </w:r>
          </w:p>
          <w:p w14:paraId="72D1273E">
            <w:pPr>
              <w:widowControl/>
              <w:numPr>
                <w:ilvl w:val="0"/>
                <w:numId w:val="0"/>
              </w:numPr>
              <w:spacing w:line="340" w:lineRule="exact"/>
              <w:jc w:val="left"/>
              <w:rPr>
                <w:rFonts w:hint="default" w:cs="宋体" w:asciiTheme="minorEastAsia" w:hAnsiTheme="minorEastAsia"/>
                <w:kern w:val="0"/>
                <w:szCs w:val="21"/>
                <w:lang w:val="en-US" w:eastAsia="zh-CN"/>
              </w:rPr>
            </w:pPr>
            <w:r>
              <w:rPr>
                <w:rFonts w:hint="default" w:cs="宋体" w:asciiTheme="minorEastAsia" w:hAnsiTheme="minorEastAsia" w:eastAsiaTheme="minorEastAsia"/>
                <w:kern w:val="0"/>
                <w:sz w:val="21"/>
                <w:szCs w:val="21"/>
                <w:lang w:val="en-US" w:eastAsia="zh-CN" w:bidi="ar-SA"/>
              </w:rPr>
              <w:t>3、</w:t>
            </w:r>
            <w:r>
              <w:rPr>
                <w:rFonts w:hint="eastAsia" w:cs="宋体" w:asciiTheme="minorEastAsia" w:hAnsiTheme="minorEastAsia"/>
                <w:kern w:val="0"/>
                <w:szCs w:val="21"/>
                <w:lang w:val="en-US" w:eastAsia="zh-CN"/>
              </w:rPr>
              <w:t>提供每月1次的设备质量安全巡检服务；</w:t>
            </w:r>
          </w:p>
          <w:p w14:paraId="2E2694C1">
            <w:pPr>
              <w:widowControl/>
              <w:numPr>
                <w:ilvl w:val="0"/>
                <w:numId w:val="0"/>
              </w:numPr>
              <w:spacing w:line="340" w:lineRule="exact"/>
              <w:jc w:val="left"/>
              <w:rPr>
                <w:rFonts w:hint="default" w:cs="宋体" w:asciiTheme="minorEastAsia" w:hAnsiTheme="minorEastAsia"/>
                <w:kern w:val="0"/>
                <w:szCs w:val="21"/>
                <w:lang w:val="en-US" w:eastAsia="zh-CN"/>
              </w:rPr>
            </w:pPr>
            <w:r>
              <w:rPr>
                <w:rFonts w:hint="default" w:cs="宋体" w:asciiTheme="minorEastAsia" w:hAnsiTheme="minorEastAsia" w:eastAsiaTheme="minorEastAsia"/>
                <w:kern w:val="0"/>
                <w:sz w:val="21"/>
                <w:szCs w:val="21"/>
                <w:lang w:val="en-US" w:eastAsia="zh-CN" w:bidi="ar-SA"/>
              </w:rPr>
              <w:t>4、</w:t>
            </w:r>
            <w:r>
              <w:rPr>
                <w:rFonts w:hint="eastAsia" w:cs="宋体" w:asciiTheme="minorEastAsia" w:hAnsiTheme="minorEastAsia"/>
                <w:kern w:val="0"/>
                <w:szCs w:val="21"/>
                <w:lang w:val="en-US" w:eastAsia="zh-CN"/>
              </w:rPr>
              <w:t>不再配件合同清单内的配件维修，需提供其他同等级医院2-3张价格依据证明；</w:t>
            </w:r>
          </w:p>
          <w:p w14:paraId="6F6C312D">
            <w:pPr>
              <w:widowControl/>
              <w:numPr>
                <w:ilvl w:val="0"/>
                <w:numId w:val="0"/>
              </w:numPr>
              <w:spacing w:line="340" w:lineRule="exact"/>
              <w:jc w:val="left"/>
              <w:rPr>
                <w:rFonts w:hint="eastAsia"/>
                <w:lang w:val="en-US" w:eastAsia="zh-CN"/>
              </w:rPr>
            </w:pPr>
            <w:r>
              <w:rPr>
                <w:rFonts w:hint="eastAsia" w:cs="宋体" w:asciiTheme="minorEastAsia" w:hAnsiTheme="minorEastAsia"/>
                <w:kern w:val="0"/>
                <w:szCs w:val="21"/>
                <w:lang w:val="en-US" w:eastAsia="zh-CN"/>
              </w:rPr>
              <w:t>★</w:t>
            </w:r>
            <w:r>
              <w:rPr>
                <w:rFonts w:hint="eastAsia" w:asciiTheme="minorHAnsi" w:hAnsiTheme="minorHAnsi" w:eastAsiaTheme="minorEastAsia" w:cstheme="minorBidi"/>
                <w:kern w:val="2"/>
                <w:sz w:val="21"/>
                <w:szCs w:val="22"/>
                <w:lang w:val="en-US" w:eastAsia="zh-CN" w:bidi="ar-SA"/>
              </w:rPr>
              <w:t>5、</w:t>
            </w:r>
            <w:r>
              <w:rPr>
                <w:rFonts w:hint="eastAsia" w:cs="宋体" w:asciiTheme="minorEastAsia" w:hAnsiTheme="minorEastAsia"/>
                <w:kern w:val="0"/>
                <w:szCs w:val="21"/>
                <w:lang w:val="en-US" w:eastAsia="zh-CN"/>
              </w:rPr>
              <w:t>服务内容中的设备如出现复杂性的故障问题，需提供现场免费上门维修服务；</w:t>
            </w:r>
          </w:p>
          <w:p w14:paraId="12F42E9C">
            <w:pPr>
              <w:widowControl/>
              <w:numPr>
                <w:ilvl w:val="0"/>
                <w:numId w:val="0"/>
              </w:numPr>
              <w:spacing w:line="340" w:lineRule="exact"/>
              <w:jc w:val="left"/>
              <w:rPr>
                <w:rFonts w:hint="eastAsia"/>
                <w:lang w:val="en-US" w:eastAsia="zh-CN"/>
              </w:rPr>
            </w:pPr>
            <w:r>
              <w:rPr>
                <w:rFonts w:hint="eastAsia" w:cs="宋体" w:asciiTheme="minorEastAsia" w:hAnsiTheme="minorEastAsia"/>
                <w:kern w:val="0"/>
                <w:szCs w:val="21"/>
                <w:lang w:val="en-US" w:eastAsia="zh-CN"/>
              </w:rPr>
              <w:t>★</w:t>
            </w:r>
            <w:r>
              <w:rPr>
                <w:rFonts w:hint="eastAsia" w:asciiTheme="minorHAnsi" w:hAnsiTheme="minorHAnsi" w:eastAsiaTheme="minorEastAsia" w:cstheme="minorBidi"/>
                <w:kern w:val="2"/>
                <w:sz w:val="21"/>
                <w:szCs w:val="22"/>
                <w:lang w:val="en-US" w:eastAsia="zh-CN" w:bidi="ar-SA"/>
              </w:rPr>
              <w:t>6、</w:t>
            </w:r>
            <w:r>
              <w:rPr>
                <w:rFonts w:hint="eastAsia"/>
                <w:lang w:val="en-US" w:eastAsia="zh-CN"/>
              </w:rPr>
              <w:t>提供免费软件升级服务；</w:t>
            </w:r>
          </w:p>
          <w:p w14:paraId="300BB96E">
            <w:pPr>
              <w:widowControl/>
              <w:numPr>
                <w:ilvl w:val="0"/>
                <w:numId w:val="0"/>
              </w:numPr>
              <w:spacing w:line="340" w:lineRule="exact"/>
              <w:jc w:val="left"/>
              <w:rPr>
                <w:rFonts w:hint="eastAsia"/>
                <w:lang w:val="en-US" w:eastAsia="zh-CN"/>
              </w:rPr>
            </w:pPr>
            <w:r>
              <w:rPr>
                <w:rFonts w:hint="eastAsia" w:cs="宋体" w:asciiTheme="minorEastAsia" w:hAnsiTheme="minorEastAsia"/>
                <w:kern w:val="0"/>
                <w:szCs w:val="21"/>
                <w:lang w:val="en-US" w:eastAsia="zh-CN"/>
              </w:rPr>
              <w:t>★</w:t>
            </w:r>
            <w:r>
              <w:rPr>
                <w:rFonts w:hint="default" w:cs="宋体" w:asciiTheme="minorEastAsia" w:hAnsiTheme="minorEastAsia" w:eastAsiaTheme="minorEastAsia"/>
                <w:kern w:val="0"/>
                <w:sz w:val="21"/>
                <w:szCs w:val="21"/>
                <w:lang w:val="en-US" w:eastAsia="zh-CN" w:bidi="ar-SA"/>
              </w:rPr>
              <w:t>7、</w:t>
            </w:r>
            <w:r>
              <w:rPr>
                <w:rFonts w:hint="eastAsia"/>
                <w:lang w:val="en-US" w:eastAsia="zh-CN"/>
              </w:rPr>
              <w:t>配件可根据医院需求，提供原厂配件价格以及国产可替代（若有）价格</w:t>
            </w:r>
          </w:p>
          <w:p w14:paraId="6105BA6C">
            <w:pPr>
              <w:widowControl/>
              <w:numPr>
                <w:ilvl w:val="0"/>
                <w:numId w:val="0"/>
              </w:numPr>
              <w:spacing w:line="340" w:lineRule="exact"/>
              <w:ind w:left="0" w:leftChars="0" w:firstLine="0" w:firstLineChars="0"/>
              <w:jc w:val="left"/>
              <w:rPr>
                <w:rFonts w:hint="eastAsia" w:asciiTheme="minorHAnsi" w:hAnsiTheme="minorHAnsi" w:eastAsiaTheme="minorEastAsia" w:cstheme="minorBidi"/>
                <w:kern w:val="2"/>
                <w:sz w:val="21"/>
                <w:szCs w:val="22"/>
                <w:lang w:val="en-US" w:eastAsia="zh-CN" w:bidi="ar-SA"/>
              </w:rPr>
            </w:pPr>
            <w:r>
              <w:rPr>
                <w:rFonts w:hint="eastAsia"/>
                <w:lang w:val="en-US" w:eastAsia="zh-CN"/>
              </w:rPr>
              <w:t>8、若院方所需的牙科综合治疗台配件不在需求清单范围内，中标方需另行报价，经采购方核对价格的情况下优先在中标方处进行采购。在服务期内院方总的结算金额不得超过本项目的中标金额，具体以院方实际使用量为准，未使用金额部分不予结算。</w:t>
            </w:r>
          </w:p>
        </w:tc>
      </w:tr>
      <w:tr w14:paraId="3695F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75" w:hRule="atLeast"/>
          <w:tblCellSpacing w:w="0" w:type="dxa"/>
          <w:jc w:val="center"/>
        </w:trPr>
        <w:tc>
          <w:tcPr>
            <w:tcW w:w="1286" w:type="dxa"/>
            <w:tcBorders>
              <w:bottom w:val="single" w:color="auto" w:sz="4" w:space="0"/>
            </w:tcBorders>
            <w:vAlign w:val="center"/>
          </w:tcPr>
          <w:p w14:paraId="07D8EDC9">
            <w:pPr>
              <w:rPr>
                <w:rFonts w:hint="default" w:eastAsiaTheme="minorEastAsia"/>
                <w:lang w:val="en-US" w:eastAsia="zh-CN"/>
              </w:rPr>
            </w:pPr>
            <w:bookmarkStart w:id="0" w:name="_Hlk132703410"/>
            <w:r>
              <w:rPr>
                <w:rFonts w:hint="eastAsia"/>
                <w:lang w:val="en-US" w:eastAsia="zh-CN"/>
              </w:rPr>
              <w:t>需求二</w:t>
            </w:r>
          </w:p>
        </w:tc>
        <w:tc>
          <w:tcPr>
            <w:tcW w:w="9254" w:type="dxa"/>
            <w:gridSpan w:val="3"/>
            <w:tcBorders>
              <w:bottom w:val="single" w:color="auto" w:sz="4" w:space="0"/>
            </w:tcBorders>
            <w:vAlign w:val="center"/>
          </w:tcPr>
          <w:p w14:paraId="3FFE0EDE">
            <w:pPr>
              <w:rPr>
                <w:rFonts w:hint="default"/>
                <w:lang w:val="en-US" w:eastAsia="zh-CN"/>
              </w:rPr>
            </w:pPr>
            <w:r>
              <w:rPr>
                <w:rFonts w:hint="eastAsia"/>
                <w:lang w:val="en-US" w:eastAsia="zh-CN"/>
              </w:rPr>
              <w:t>一、整机维保设备清单</w:t>
            </w:r>
          </w:p>
          <w:tbl>
            <w:tblPr>
              <w:tblStyle w:val="10"/>
              <w:tblW w:w="8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4"/>
              <w:gridCol w:w="3181"/>
              <w:gridCol w:w="1713"/>
              <w:gridCol w:w="1288"/>
              <w:gridCol w:w="1288"/>
            </w:tblGrid>
            <w:tr w14:paraId="033B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9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p w14:paraId="6B8B4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8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1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中标型号</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D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2A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调研报价（元）</w:t>
                  </w:r>
                </w:p>
              </w:tc>
            </w:tr>
            <w:tr w14:paraId="3CFE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D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牙科综合治疗台（配医生、护士椅）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0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Primus 1058 Life  TM</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0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6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C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A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6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牙科综合治疗台（配医生、护士椅）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1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ESTETICAE50 Life</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0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2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8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9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3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牙科综合治疗台（配医生、护士椅）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1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ESTETICAE80VisionT</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D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77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A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E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8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手术用分体式牙科综合治疗台（配医生、护士椅）</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D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SP18</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E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68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2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1F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688">
                  <w:pPr>
                    <w:jc w:val="center"/>
                    <w:rPr>
                      <w:rFonts w:hint="eastAsia" w:ascii="宋体" w:hAnsi="宋体" w:eastAsia="宋体" w:cs="宋体"/>
                      <w:i w:val="0"/>
                      <w:iCs w:val="0"/>
                      <w:color w:val="000000"/>
                      <w:sz w:val="21"/>
                      <w:szCs w:val="21"/>
                      <w:u w:val="none"/>
                    </w:rPr>
                  </w:pPr>
                </w:p>
              </w:tc>
            </w:tr>
          </w:tbl>
          <w:p w14:paraId="257E1FF5">
            <w:pPr>
              <w:widowControl/>
              <w:numPr>
                <w:ilvl w:val="0"/>
                <w:numId w:val="0"/>
              </w:numPr>
              <w:spacing w:line="340" w:lineRule="exact"/>
              <w:jc w:val="left"/>
              <w:rPr>
                <w:rFonts w:hint="default"/>
                <w:lang w:val="en-US" w:eastAsia="zh-CN"/>
              </w:rPr>
            </w:pPr>
          </w:p>
        </w:tc>
      </w:tr>
      <w:tr w14:paraId="71BA5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75" w:hRule="atLeast"/>
          <w:tblCellSpacing w:w="0" w:type="dxa"/>
          <w:jc w:val="center"/>
        </w:trPr>
        <w:tc>
          <w:tcPr>
            <w:tcW w:w="1286" w:type="dxa"/>
            <w:tcBorders>
              <w:bottom w:val="single" w:color="auto" w:sz="4" w:space="0"/>
            </w:tcBorders>
            <w:vAlign w:val="center"/>
          </w:tcPr>
          <w:p w14:paraId="2F0569CE">
            <w:pPr>
              <w:rPr>
                <w:rFonts w:hint="eastAsia"/>
                <w:lang w:val="en-US" w:eastAsia="zh-CN"/>
              </w:rPr>
            </w:pPr>
            <w:r>
              <w:rPr>
                <w:rFonts w:hint="eastAsia"/>
                <w:lang w:val="en-US" w:eastAsia="zh-CN"/>
              </w:rPr>
              <w:t>需求二服务要求</w:t>
            </w:r>
          </w:p>
        </w:tc>
        <w:tc>
          <w:tcPr>
            <w:tcW w:w="9254" w:type="dxa"/>
            <w:gridSpan w:val="3"/>
            <w:tcBorders>
              <w:bottom w:val="single" w:color="auto" w:sz="4" w:space="0"/>
            </w:tcBorders>
            <w:vAlign w:val="center"/>
          </w:tcPr>
          <w:p w14:paraId="42F01C80">
            <w:pPr>
              <w:numPr>
                <w:ilvl w:val="0"/>
                <w:numId w:val="0"/>
              </w:numPr>
              <w:rPr>
                <w:rFonts w:hint="eastAsia"/>
                <w:lang w:val="en-US" w:eastAsia="zh-CN"/>
              </w:rPr>
            </w:pPr>
            <w:r>
              <w:rPr>
                <w:rFonts w:hint="eastAsia" w:cs="宋体" w:asciiTheme="minorEastAsia" w:hAnsiTheme="minorEastAsia"/>
                <w:kern w:val="0"/>
                <w:szCs w:val="21"/>
                <w:lang w:val="en-US" w:eastAsia="zh-CN"/>
              </w:rPr>
              <w:t>★</w:t>
            </w:r>
            <w:r>
              <w:rPr>
                <w:rFonts w:hint="eastAsia"/>
                <w:lang w:val="en-US" w:eastAsia="zh-CN"/>
              </w:rPr>
              <w:t>1、每年提供不少于4次的预防性维护保养，提供维保服务报告；对于检查存在隐患及老化的配件进行更换。保养包括整机所有部件的维保，以及设备内部清洁保养；</w:t>
            </w:r>
          </w:p>
          <w:p w14:paraId="2C9A57C3">
            <w:pPr>
              <w:numPr>
                <w:ilvl w:val="0"/>
                <w:numId w:val="0"/>
              </w:numPr>
              <w:rPr>
                <w:rFonts w:hint="eastAsia"/>
                <w:lang w:val="en-US" w:eastAsia="zh-CN"/>
              </w:rPr>
            </w:pPr>
            <w:r>
              <w:rPr>
                <w:rFonts w:hint="eastAsia" w:cs="宋体" w:asciiTheme="minorEastAsia" w:hAnsiTheme="minorEastAsia"/>
                <w:kern w:val="0"/>
                <w:szCs w:val="21"/>
                <w:lang w:val="en-US" w:eastAsia="zh-CN"/>
              </w:rPr>
              <w:t>★</w:t>
            </w:r>
            <w:r>
              <w:rPr>
                <w:rFonts w:hint="eastAsia"/>
                <w:lang w:val="en-US" w:eastAsia="zh-CN"/>
              </w:rPr>
              <w:t>2、承担设备整机维保所有非人为的配件故障情况的检修和更换；</w:t>
            </w:r>
          </w:p>
          <w:p w14:paraId="448732E4">
            <w:pPr>
              <w:numPr>
                <w:ilvl w:val="0"/>
                <w:numId w:val="0"/>
              </w:numPr>
              <w:rPr>
                <w:rFonts w:hint="eastAsia"/>
                <w:lang w:val="en-US" w:eastAsia="zh-CN"/>
              </w:rPr>
            </w:pPr>
            <w:r>
              <w:rPr>
                <w:rFonts w:hint="eastAsia"/>
                <w:lang w:val="en-US" w:eastAsia="zh-CN"/>
              </w:rPr>
              <w:t>3、7*24小时服务热线，接到故障报修情况2小时内到达维修现场，对于不需更换配件的故障情况24小时内完成维修，对于需更换配件的故障情况，常用配件需48小时内完成配件更换，其他配件根据双方协定时间内完成，一般不超过7天。特殊情况因国外进口等原因需要较长时间的，需协调更换备件处理；</w:t>
            </w:r>
          </w:p>
          <w:p w14:paraId="547DB7BC">
            <w:pPr>
              <w:numPr>
                <w:ilvl w:val="0"/>
                <w:numId w:val="0"/>
              </w:numPr>
              <w:rPr>
                <w:rFonts w:hint="eastAsia"/>
                <w:lang w:val="en-US" w:eastAsia="zh-CN"/>
              </w:rPr>
            </w:pPr>
            <w:r>
              <w:rPr>
                <w:rFonts w:hint="eastAsia" w:cstheme="minorBidi"/>
                <w:kern w:val="2"/>
                <w:sz w:val="21"/>
                <w:szCs w:val="24"/>
                <w:lang w:val="en-US" w:eastAsia="zh-CN" w:bidi="ar-SA"/>
              </w:rPr>
              <w:t>4</w:t>
            </w:r>
            <w:r>
              <w:rPr>
                <w:rFonts w:hint="eastAsia" w:asciiTheme="minorHAnsi" w:hAnsiTheme="minorHAnsi" w:eastAsiaTheme="minorEastAsia" w:cstheme="minorBidi"/>
                <w:kern w:val="2"/>
                <w:sz w:val="21"/>
                <w:szCs w:val="24"/>
                <w:lang w:val="en-US" w:eastAsia="zh-CN" w:bidi="ar-SA"/>
              </w:rPr>
              <w:t>、</w:t>
            </w:r>
            <w:r>
              <w:rPr>
                <w:rFonts w:hint="eastAsia"/>
                <w:lang w:val="en-US" w:eastAsia="zh-CN"/>
              </w:rPr>
              <w:t>保证技术工程师技术水平，确保复杂问题处理能力；</w:t>
            </w:r>
          </w:p>
          <w:p w14:paraId="3418F74F">
            <w:pPr>
              <w:numPr>
                <w:ilvl w:val="0"/>
                <w:numId w:val="0"/>
              </w:numPr>
              <w:rPr>
                <w:rFonts w:hint="eastAsia"/>
                <w:lang w:val="en-US" w:eastAsia="zh-CN"/>
              </w:rPr>
            </w:pPr>
            <w:r>
              <w:rPr>
                <w:rFonts w:hint="eastAsia"/>
                <w:lang w:val="en-US" w:eastAsia="zh-CN"/>
              </w:rPr>
              <w:t>5、每季度完成牙科综合治疗台安全巡检要求；</w:t>
            </w:r>
          </w:p>
          <w:p w14:paraId="5C2DF102">
            <w:pPr>
              <w:numPr>
                <w:ilvl w:val="0"/>
                <w:numId w:val="0"/>
              </w:numPr>
              <w:rPr>
                <w:rFonts w:hint="eastAsia"/>
                <w:lang w:val="en-US" w:eastAsia="zh-CN"/>
              </w:rPr>
            </w:pPr>
            <w:r>
              <w:rPr>
                <w:rFonts w:hint="eastAsia" w:cs="宋体" w:asciiTheme="minorEastAsia" w:hAnsiTheme="minorEastAsia"/>
                <w:kern w:val="0"/>
                <w:szCs w:val="21"/>
                <w:lang w:val="en-US" w:eastAsia="zh-CN"/>
              </w:rPr>
              <w:t>★</w:t>
            </w:r>
            <w:r>
              <w:rPr>
                <w:rFonts w:hint="eastAsia"/>
                <w:lang w:val="en-US" w:eastAsia="zh-CN"/>
              </w:rPr>
              <w:t>6、常用配件必须及时供应，供应时长不得超过48小时；</w:t>
            </w:r>
          </w:p>
          <w:p w14:paraId="09E0DE77">
            <w:pPr>
              <w:numPr>
                <w:ilvl w:val="0"/>
                <w:numId w:val="0"/>
              </w:numPr>
              <w:rPr>
                <w:rFonts w:hint="eastAsia"/>
                <w:lang w:val="en-US" w:eastAsia="zh-CN"/>
              </w:rPr>
            </w:pPr>
            <w:r>
              <w:rPr>
                <w:rFonts w:hint="eastAsia" w:cs="宋体" w:asciiTheme="minorEastAsia" w:hAnsiTheme="minorEastAsia"/>
                <w:kern w:val="0"/>
                <w:szCs w:val="21"/>
                <w:lang w:val="en-US" w:eastAsia="zh-CN"/>
              </w:rPr>
              <w:t>★</w:t>
            </w:r>
            <w:r>
              <w:rPr>
                <w:rFonts w:hint="eastAsia"/>
                <w:lang w:val="en-US" w:eastAsia="zh-CN"/>
              </w:rPr>
              <w:t>7、每年提供至少1次全院性的设备使用及日常维护保养培训；</w:t>
            </w:r>
          </w:p>
          <w:p w14:paraId="378BCB4F">
            <w:pPr>
              <w:numPr>
                <w:ilvl w:val="0"/>
                <w:numId w:val="0"/>
              </w:numPr>
              <w:rPr>
                <w:rFonts w:hint="eastAsia"/>
                <w:lang w:val="en-US" w:eastAsia="zh-CN"/>
              </w:rPr>
            </w:pPr>
            <w:r>
              <w:rPr>
                <w:rFonts w:hint="eastAsia"/>
                <w:lang w:val="en-US" w:eastAsia="zh-CN"/>
              </w:rPr>
              <w:t>8、服务期内提供免费软件升级服务；</w:t>
            </w:r>
          </w:p>
          <w:p w14:paraId="15A5E4B7">
            <w:pPr>
              <w:widowControl/>
              <w:numPr>
                <w:ilvl w:val="0"/>
                <w:numId w:val="0"/>
              </w:numPr>
              <w:spacing w:line="340" w:lineRule="exact"/>
              <w:jc w:val="left"/>
              <w:rPr>
                <w:rFonts w:hint="default"/>
                <w:lang w:val="en-US" w:eastAsia="zh-CN"/>
              </w:rPr>
            </w:pPr>
          </w:p>
        </w:tc>
      </w:tr>
      <w:tr w14:paraId="2670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01" w:hRule="atLeast"/>
          <w:tblCellSpacing w:w="0" w:type="dxa"/>
          <w:jc w:val="center"/>
        </w:trPr>
        <w:tc>
          <w:tcPr>
            <w:tcW w:w="1286" w:type="dxa"/>
            <w:vAlign w:val="center"/>
          </w:tcPr>
          <w:p w14:paraId="02EAD904">
            <w:pPr>
              <w:rPr>
                <w:rFonts w:hint="default" w:eastAsiaTheme="minorEastAsia"/>
                <w:lang w:val="en-US" w:eastAsia="zh-CN"/>
              </w:rPr>
            </w:pPr>
            <w:r>
              <w:rPr>
                <w:rFonts w:hint="eastAsia"/>
                <w:lang w:val="en-US" w:eastAsia="zh-CN"/>
              </w:rPr>
              <w:t>调研资料要求</w:t>
            </w:r>
            <w:bookmarkStart w:id="1" w:name="_GoBack"/>
            <w:bookmarkEnd w:id="1"/>
          </w:p>
        </w:tc>
        <w:tc>
          <w:tcPr>
            <w:tcW w:w="9254" w:type="dxa"/>
            <w:gridSpan w:val="3"/>
            <w:vAlign w:val="center"/>
          </w:tcPr>
          <w:p w14:paraId="2BC93669">
            <w:pPr>
              <w:widowControl/>
              <w:numPr>
                <w:ilvl w:val="0"/>
                <w:numId w:val="0"/>
              </w:numPr>
              <w:spacing w:line="340" w:lineRule="exact"/>
              <w:jc w:val="left"/>
              <w:rPr>
                <w:rFonts w:hint="eastAsia" w:cs="宋体" w:asciiTheme="minorEastAsia" w:hAnsiTheme="minorEastAsia"/>
                <w:color w:val="FF0000"/>
                <w:kern w:val="0"/>
                <w:szCs w:val="21"/>
                <w:lang w:val="en-US" w:eastAsia="zh-CN"/>
              </w:rPr>
            </w:pPr>
            <w:r>
              <w:rPr>
                <w:rFonts w:hint="eastAsia" w:cs="宋体" w:asciiTheme="minorEastAsia" w:hAnsiTheme="minorEastAsia"/>
                <w:color w:val="FF0000"/>
                <w:kern w:val="0"/>
                <w:szCs w:val="21"/>
                <w:lang w:val="en-US" w:eastAsia="zh-CN"/>
              </w:rPr>
              <w:t>请将需求一、需求二的调研资料文件合并为一份进行提交。</w:t>
            </w:r>
          </w:p>
          <w:p w14:paraId="796B8506">
            <w:pPr>
              <w:rPr>
                <w:rFonts w:hint="default" w:eastAsiaTheme="minorEastAsia"/>
                <w:lang w:val="en-US" w:eastAsia="zh-CN"/>
              </w:rPr>
            </w:pPr>
          </w:p>
        </w:tc>
      </w:tr>
      <w:bookmarkEnd w:id="0"/>
      <w:tr w14:paraId="56D2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51" w:hRule="atLeast"/>
          <w:tblCellSpacing w:w="0" w:type="dxa"/>
          <w:jc w:val="center"/>
        </w:trPr>
        <w:tc>
          <w:tcPr>
            <w:tcW w:w="1286" w:type="dxa"/>
            <w:vAlign w:val="center"/>
          </w:tcPr>
          <w:p w14:paraId="494FEA8F">
            <w:r>
              <w:t>商务需求</w:t>
            </w:r>
          </w:p>
        </w:tc>
        <w:tc>
          <w:tcPr>
            <w:tcW w:w="9254" w:type="dxa"/>
            <w:gridSpan w:val="3"/>
            <w:vAlign w:val="center"/>
          </w:tcPr>
          <w:tbl>
            <w:tblPr>
              <w:tblStyle w:val="10"/>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666"/>
              <w:gridCol w:w="6445"/>
            </w:tblGrid>
            <w:tr w14:paraId="4F9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8" w:type="dxa"/>
                  <w:vAlign w:val="center"/>
                </w:tcPr>
                <w:p w14:paraId="39B219C5">
                  <w:r>
                    <w:rPr>
                      <w:rFonts w:hint="eastAsia"/>
                    </w:rPr>
                    <w:t>序号</w:t>
                  </w:r>
                </w:p>
              </w:tc>
              <w:tc>
                <w:tcPr>
                  <w:tcW w:w="1666" w:type="dxa"/>
                  <w:vAlign w:val="center"/>
                </w:tcPr>
                <w:p w14:paraId="7914067A">
                  <w:r>
                    <w:rPr>
                      <w:rFonts w:hint="eastAsia"/>
                    </w:rPr>
                    <w:t>目录</w:t>
                  </w:r>
                </w:p>
              </w:tc>
              <w:tc>
                <w:tcPr>
                  <w:tcW w:w="6445" w:type="dxa"/>
                  <w:vAlign w:val="center"/>
                </w:tcPr>
                <w:p w14:paraId="1500DBFD">
                  <w:r>
                    <w:rPr>
                      <w:rFonts w:hint="eastAsia"/>
                    </w:rPr>
                    <w:t>商务需求描述</w:t>
                  </w:r>
                </w:p>
              </w:tc>
            </w:tr>
            <w:tr w14:paraId="4707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2EE31189">
                  <w:pPr>
                    <w:jc w:val="center"/>
                  </w:pPr>
                  <w:r>
                    <w:rPr>
                      <w:rFonts w:hint="eastAsia"/>
                    </w:rPr>
                    <w:t>1</w:t>
                  </w:r>
                </w:p>
              </w:tc>
              <w:tc>
                <w:tcPr>
                  <w:tcW w:w="1666" w:type="dxa"/>
                  <w:vAlign w:val="center"/>
                </w:tcPr>
                <w:p w14:paraId="4403DB0D">
                  <w:r>
                    <w:rPr>
                      <w:rFonts w:hint="eastAsia"/>
                    </w:rPr>
                    <w:t>服务期</w:t>
                  </w:r>
                </w:p>
              </w:tc>
              <w:tc>
                <w:tcPr>
                  <w:tcW w:w="6445" w:type="dxa"/>
                  <w:vAlign w:val="center"/>
                </w:tcPr>
                <w:p w14:paraId="7D73C17E">
                  <w:r>
                    <w:rPr>
                      <w:rFonts w:hint="eastAsia"/>
                      <w:bCs/>
                      <w:szCs w:val="21"/>
                    </w:rPr>
                    <w:t>维保时间为</w:t>
                  </w:r>
                  <w:r>
                    <w:rPr>
                      <w:bCs/>
                      <w:szCs w:val="21"/>
                    </w:rPr>
                    <w:t>1</w:t>
                  </w:r>
                  <w:r>
                    <w:rPr>
                      <w:rFonts w:hint="eastAsia"/>
                      <w:bCs/>
                      <w:szCs w:val="21"/>
                    </w:rPr>
                    <w:t>年，续保时间从签订合同之日起计算。维保期内</w:t>
                  </w:r>
                  <w:r>
                    <w:rPr>
                      <w:rFonts w:hint="eastAsia"/>
                    </w:rPr>
                    <w:t>需免费提供</w:t>
                  </w:r>
                  <w:r>
                    <w:rPr>
                      <w:rFonts w:hint="eastAsia"/>
                      <w:lang w:val="en-US" w:eastAsia="zh-CN"/>
                    </w:rPr>
                    <w:t>相关</w:t>
                  </w:r>
                  <w:r>
                    <w:rPr>
                      <w:rFonts w:hint="eastAsia"/>
                    </w:rPr>
                    <w:t>软</w:t>
                  </w:r>
                  <w:r>
                    <w:rPr>
                      <w:rFonts w:hint="eastAsia"/>
                      <w:lang w:val="en-US" w:eastAsia="zh-CN"/>
                    </w:rPr>
                    <w:t>硬</w:t>
                  </w:r>
                  <w:r>
                    <w:rPr>
                      <w:rFonts w:hint="eastAsia"/>
                    </w:rPr>
                    <w:t>件的技术支持服务。</w:t>
                  </w:r>
                </w:p>
              </w:tc>
            </w:tr>
            <w:tr w14:paraId="3A4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8" w:type="dxa"/>
                  <w:vAlign w:val="center"/>
                </w:tcPr>
                <w:p w14:paraId="08E22952">
                  <w:pPr>
                    <w:jc w:val="center"/>
                  </w:pPr>
                  <w:r>
                    <w:rPr>
                      <w:rFonts w:hint="eastAsia"/>
                    </w:rPr>
                    <w:t>2</w:t>
                  </w:r>
                </w:p>
              </w:tc>
              <w:tc>
                <w:tcPr>
                  <w:tcW w:w="1666" w:type="dxa"/>
                  <w:vAlign w:val="center"/>
                </w:tcPr>
                <w:p w14:paraId="1383E738">
                  <w:r>
                    <w:rPr>
                      <w:rFonts w:hint="eastAsia"/>
                    </w:rPr>
                    <w:t>预算说明</w:t>
                  </w:r>
                </w:p>
              </w:tc>
              <w:tc>
                <w:tcPr>
                  <w:tcW w:w="6445" w:type="dxa"/>
                  <w:vAlign w:val="center"/>
                </w:tcPr>
                <w:p w14:paraId="56E2F53B">
                  <w:pPr>
                    <w:rPr>
                      <w:bCs/>
                    </w:rPr>
                  </w:pPr>
                  <w:r>
                    <w:rPr>
                      <w:rFonts w:hint="eastAsia"/>
                    </w:rPr>
                    <w:t>本项目报价不允许超过本次预算限额</w:t>
                  </w:r>
                </w:p>
              </w:tc>
            </w:tr>
            <w:tr w14:paraId="040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vAlign w:val="center"/>
                </w:tcPr>
                <w:p w14:paraId="4FBF6FCB">
                  <w:pPr>
                    <w:jc w:val="center"/>
                  </w:pPr>
                  <w:r>
                    <w:rPr>
                      <w:rFonts w:hint="eastAsia"/>
                    </w:rPr>
                    <w:t>3</w:t>
                  </w:r>
                </w:p>
              </w:tc>
              <w:tc>
                <w:tcPr>
                  <w:tcW w:w="1666" w:type="dxa"/>
                </w:tcPr>
                <w:p w14:paraId="46BE0CAA">
                  <w:r>
                    <w:rPr>
                      <w:rFonts w:hint="eastAsia"/>
                    </w:rPr>
                    <w:t>维修响应及故障解决时间</w:t>
                  </w:r>
                </w:p>
              </w:tc>
              <w:tc>
                <w:tcPr>
                  <w:tcW w:w="6445" w:type="dxa"/>
                  <w:vAlign w:val="center"/>
                </w:tcPr>
                <w:p w14:paraId="26AAC289">
                  <w:pPr>
                    <w:rPr>
                      <w:rFonts w:hint="eastAsia" w:eastAsiaTheme="minorEastAsia"/>
                      <w:b/>
                      <w:lang w:eastAsia="zh-CN"/>
                    </w:rPr>
                  </w:pPr>
                  <w:r>
                    <w:rPr>
                      <w:rFonts w:hint="eastAsia"/>
                    </w:rPr>
                    <w:t>提供7*24小时响应服务，需</w:t>
                  </w:r>
                  <w:r>
                    <w:rPr>
                      <w:rFonts w:hint="eastAsia"/>
                      <w:lang w:val="en-US" w:eastAsia="zh-CN"/>
                    </w:rPr>
                    <w:t>2</w:t>
                  </w:r>
                  <w:r>
                    <w:rPr>
                      <w:rFonts w:hint="eastAsia"/>
                    </w:rPr>
                    <w:t>小时内响应</w:t>
                  </w:r>
                  <w:r>
                    <w:rPr>
                      <w:rFonts w:hint="eastAsia"/>
                      <w:lang w:eastAsia="zh-CN"/>
                    </w:rPr>
                    <w:t>，</w:t>
                  </w:r>
                  <w:r>
                    <w:rPr>
                      <w:rFonts w:hint="eastAsia"/>
                      <w:lang w:val="en-US" w:eastAsia="zh-CN"/>
                    </w:rPr>
                    <w:t>48</w:t>
                  </w:r>
                  <w:r>
                    <w:rPr>
                      <w:rFonts w:hint="eastAsia"/>
                    </w:rPr>
                    <w:t>小时内到达医院现场，每次维修后需提供维修报告医院签字确认。</w:t>
                  </w:r>
                </w:p>
              </w:tc>
            </w:tr>
            <w:tr w14:paraId="792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48" w:type="dxa"/>
                  <w:vAlign w:val="center"/>
                </w:tcPr>
                <w:p w14:paraId="520850C0">
                  <w:pPr>
                    <w:jc w:val="center"/>
                  </w:pPr>
                  <w:r>
                    <w:rPr>
                      <w:rFonts w:hint="eastAsia"/>
                    </w:rPr>
                    <w:t>4</w:t>
                  </w:r>
                </w:p>
              </w:tc>
              <w:tc>
                <w:tcPr>
                  <w:tcW w:w="1666" w:type="dxa"/>
                  <w:vAlign w:val="center"/>
                </w:tcPr>
                <w:p w14:paraId="17B0233B">
                  <w:pPr>
                    <w:rPr>
                      <w:b/>
                    </w:rPr>
                  </w:pPr>
                  <w:r>
                    <w:rPr>
                      <w:rFonts w:hint="eastAsia"/>
                    </w:rPr>
                    <w:t>关于付款</w:t>
                  </w:r>
                </w:p>
              </w:tc>
              <w:tc>
                <w:tcPr>
                  <w:tcW w:w="6445" w:type="dxa"/>
                  <w:vAlign w:val="center"/>
                </w:tcPr>
                <w:p w14:paraId="02EDB1C5">
                  <w:pPr>
                    <w:rPr>
                      <w:b/>
                    </w:rPr>
                  </w:pPr>
                  <w:r>
                    <w:rPr>
                      <w:rFonts w:hint="eastAsia"/>
                    </w:rPr>
                    <w:t>合同签订，完成</w:t>
                  </w:r>
                  <w:r>
                    <w:rPr>
                      <w:rFonts w:hint="eastAsia"/>
                      <w:lang w:val="en-US" w:eastAsia="zh-CN"/>
                    </w:rPr>
                    <w:t>项目规定所有条款</w:t>
                  </w:r>
                  <w:r>
                    <w:rPr>
                      <w:rFonts w:hint="eastAsia"/>
                    </w:rPr>
                    <w:t>并成功验收后</w:t>
                  </w:r>
                  <w:r>
                    <w:rPr>
                      <w:rFonts w:hint="eastAsia"/>
                      <w:lang w:val="en-US" w:eastAsia="zh-CN"/>
                    </w:rPr>
                    <w:t>按实际采购配件金额进行</w:t>
                  </w:r>
                  <w:r>
                    <w:rPr>
                      <w:rFonts w:hint="eastAsia"/>
                    </w:rPr>
                    <w:t>支付10</w:t>
                  </w:r>
                  <w:r>
                    <w:t>0%</w:t>
                  </w:r>
                  <w:r>
                    <w:rPr>
                      <w:rFonts w:hint="eastAsia"/>
                    </w:rPr>
                    <w:t>。</w:t>
                  </w:r>
                  <w:r>
                    <w:rPr>
                      <w:b/>
                    </w:rPr>
                    <w:t xml:space="preserve"> </w:t>
                  </w:r>
                </w:p>
              </w:tc>
            </w:tr>
            <w:tr w14:paraId="408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Merge w:val="restart"/>
                  <w:vAlign w:val="center"/>
                </w:tcPr>
                <w:p w14:paraId="5E5C23E3">
                  <w:pPr>
                    <w:jc w:val="center"/>
                    <w:rPr>
                      <w:rFonts w:hint="eastAsia" w:eastAsiaTheme="minorEastAsia"/>
                      <w:lang w:eastAsia="zh-CN"/>
                    </w:rPr>
                  </w:pPr>
                  <w:r>
                    <w:rPr>
                      <w:rFonts w:hint="eastAsia"/>
                      <w:lang w:val="en-US" w:eastAsia="zh-CN"/>
                    </w:rPr>
                    <w:t>5</w:t>
                  </w:r>
                </w:p>
              </w:tc>
              <w:tc>
                <w:tcPr>
                  <w:tcW w:w="1666" w:type="dxa"/>
                  <w:vMerge w:val="restart"/>
                  <w:vAlign w:val="center"/>
                </w:tcPr>
                <w:p w14:paraId="35A9C1AD">
                  <w:pPr>
                    <w:rPr>
                      <w:rFonts w:hint="eastAsia"/>
                    </w:rPr>
                  </w:pPr>
                  <w:r>
                    <w:rPr>
                      <w:rFonts w:hint="eastAsia"/>
                    </w:rPr>
                    <w:t>关于验收</w:t>
                  </w:r>
                </w:p>
              </w:tc>
              <w:tc>
                <w:tcPr>
                  <w:tcW w:w="6445" w:type="dxa"/>
                  <w:vAlign w:val="top"/>
                </w:tcPr>
                <w:p w14:paraId="6047DC38">
                  <w:pPr>
                    <w:rPr>
                      <w:rFonts w:hint="eastAsia" w:eastAsiaTheme="minorEastAsia"/>
                      <w:lang w:eastAsia="zh-CN"/>
                    </w:rPr>
                  </w:pPr>
                  <w:r>
                    <w:rPr>
                      <w:rFonts w:hint="eastAsia"/>
                    </w:rPr>
                    <w:t>1.1合同签订后，</w:t>
                  </w:r>
                  <w:r>
                    <w:rPr>
                      <w:rFonts w:hint="eastAsia"/>
                      <w:lang w:val="en-US" w:eastAsia="zh-CN"/>
                    </w:rPr>
                    <w:t>服务期内需按照合同条款进行服务</w:t>
                  </w:r>
                  <w:r>
                    <w:rPr>
                      <w:rFonts w:hint="eastAsia"/>
                    </w:rPr>
                    <w:t>，项目</w:t>
                  </w:r>
                  <w:r>
                    <w:rPr>
                      <w:rFonts w:hint="eastAsia"/>
                      <w:lang w:val="en-US" w:eastAsia="zh-CN"/>
                    </w:rPr>
                    <w:t>合同结束后按照条款进行</w:t>
                  </w:r>
                  <w:r>
                    <w:rPr>
                      <w:rFonts w:hint="eastAsia"/>
                    </w:rPr>
                    <w:t>验收</w:t>
                  </w:r>
                  <w:r>
                    <w:rPr>
                      <w:rFonts w:hint="eastAsia"/>
                      <w:lang w:eastAsia="zh-CN"/>
                    </w:rPr>
                    <w:t>。</w:t>
                  </w:r>
                </w:p>
              </w:tc>
            </w:tr>
            <w:tr w14:paraId="330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Merge w:val="continue"/>
                  <w:vAlign w:val="center"/>
                </w:tcPr>
                <w:p w14:paraId="73B6CE6C"/>
              </w:tc>
              <w:tc>
                <w:tcPr>
                  <w:tcW w:w="1666" w:type="dxa"/>
                  <w:vMerge w:val="continue"/>
                  <w:vAlign w:val="center"/>
                </w:tcPr>
                <w:p w14:paraId="6B2ED535">
                  <w:pPr>
                    <w:rPr>
                      <w:rFonts w:hint="eastAsia"/>
                    </w:rPr>
                  </w:pPr>
                </w:p>
              </w:tc>
              <w:tc>
                <w:tcPr>
                  <w:tcW w:w="6445" w:type="dxa"/>
                  <w:vAlign w:val="top"/>
                </w:tcPr>
                <w:p w14:paraId="435DB9A1">
                  <w:pPr>
                    <w:rPr>
                      <w:rFonts w:hint="eastAsia"/>
                    </w:rPr>
                  </w:pPr>
                  <w:r>
                    <w:rPr>
                      <w:rFonts w:hint="eastAsia"/>
                    </w:rPr>
                    <w:t>1.2</w:t>
                  </w:r>
                  <w:r>
                    <w:rPr>
                      <w:rFonts w:hint="eastAsia"/>
                      <w:lang w:val="en-US" w:eastAsia="zh-CN"/>
                    </w:rPr>
                    <w:t>中标人</w:t>
                  </w:r>
                  <w:r>
                    <w:rPr>
                      <w:rFonts w:hint="eastAsia"/>
                    </w:rPr>
                    <w:t>必须承担</w:t>
                  </w:r>
                  <w:r>
                    <w:rPr>
                      <w:rFonts w:hint="eastAsia"/>
                      <w:lang w:val="en-US" w:eastAsia="zh-CN"/>
                    </w:rPr>
                    <w:t>上门服务费用</w:t>
                  </w:r>
                  <w:r>
                    <w:rPr>
                      <w:rFonts w:hint="eastAsia"/>
                    </w:rPr>
                    <w:t>的义务。</w:t>
                  </w:r>
                </w:p>
              </w:tc>
            </w:tr>
            <w:tr w14:paraId="7BD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8" w:type="dxa"/>
                  <w:vAlign w:val="center"/>
                </w:tcPr>
                <w:p w14:paraId="5EC4F0EF">
                  <w:pPr>
                    <w:rPr>
                      <w:rFonts w:hint="eastAsia" w:eastAsiaTheme="minorEastAsia"/>
                      <w:lang w:val="en-US" w:eastAsia="zh-CN"/>
                    </w:rPr>
                  </w:pPr>
                  <w:r>
                    <w:rPr>
                      <w:rFonts w:hint="eastAsia"/>
                      <w:lang w:val="en-US" w:eastAsia="zh-CN"/>
                    </w:rPr>
                    <w:t>6</w:t>
                  </w:r>
                </w:p>
              </w:tc>
              <w:tc>
                <w:tcPr>
                  <w:tcW w:w="1666" w:type="dxa"/>
                  <w:vAlign w:val="center"/>
                </w:tcPr>
                <w:p w14:paraId="0F7C1726">
                  <w:pPr>
                    <w:rPr>
                      <w:rFonts w:hint="default" w:eastAsiaTheme="minorEastAsia"/>
                      <w:lang w:val="en-US" w:eastAsia="zh-CN"/>
                    </w:rPr>
                  </w:pPr>
                  <w:r>
                    <w:rPr>
                      <w:rFonts w:hint="eastAsia"/>
                      <w:lang w:val="en-US" w:eastAsia="zh-CN"/>
                    </w:rPr>
                    <w:t>关于合同</w:t>
                  </w:r>
                </w:p>
              </w:tc>
              <w:tc>
                <w:tcPr>
                  <w:tcW w:w="6445" w:type="dxa"/>
                  <w:vAlign w:val="top"/>
                </w:tcPr>
                <w:p w14:paraId="63DF9DDB">
                  <w:pPr>
                    <w:rPr>
                      <w:rFonts w:hint="default" w:eastAsiaTheme="minorEastAsia"/>
                      <w:lang w:val="en-US" w:eastAsia="zh-CN"/>
                    </w:rPr>
                  </w:pPr>
                  <w:r>
                    <w:rPr>
                      <w:rFonts w:hint="eastAsia"/>
                      <w:lang w:val="en-US" w:eastAsia="zh-CN"/>
                    </w:rPr>
                    <w:t>合同按照一年一签进行，合同到期后根据履约评价情况进行续签，最长合同服务期限不超过3年。</w:t>
                  </w:r>
                </w:p>
              </w:tc>
            </w:tr>
          </w:tbl>
          <w:p w14:paraId="39DF271A"/>
        </w:tc>
      </w:tr>
      <w:tr w14:paraId="6CCF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169528D7">
            <w:pPr>
              <w:rPr>
                <w:b/>
                <w:color w:val="FF0000"/>
              </w:rPr>
            </w:pPr>
            <w:r>
              <w:rPr>
                <w:rFonts w:hint="eastAsia"/>
                <w:b/>
                <w:color w:val="FF0000"/>
              </w:rPr>
              <w:t>注意事项</w:t>
            </w:r>
          </w:p>
        </w:tc>
        <w:tc>
          <w:tcPr>
            <w:tcW w:w="9254" w:type="dxa"/>
            <w:gridSpan w:val="3"/>
            <w:vAlign w:val="center"/>
          </w:tcPr>
          <w:p w14:paraId="2D2AA26C">
            <w:pPr>
              <w:rPr>
                <w:b/>
                <w:color w:val="FF0000"/>
              </w:rPr>
            </w:pPr>
            <w:r>
              <w:rPr>
                <w:rFonts w:hint="eastAsia" w:asciiTheme="minorEastAsia" w:hAnsiTheme="minorEastAsia"/>
                <w:b/>
                <w:color w:val="FF0000"/>
              </w:rPr>
              <w:t>需求中打★号的为必须满足项，报价方需在报价文件中做出承诺满足该要求，若报价方中标后无法执行，采购方有权撤销报价方的中标资质，撤销已签订的合同，并追究报价方的法律责任。</w:t>
            </w:r>
          </w:p>
        </w:tc>
      </w:tr>
    </w:tbl>
    <w:p w14:paraId="65BEBA55"/>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D97A9"/>
    <w:multiLevelType w:val="singleLevel"/>
    <w:tmpl w:val="CA7D97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E02AA"/>
    <w:rsid w:val="00FE2D77"/>
    <w:rsid w:val="00FE680C"/>
    <w:rsid w:val="00FF054B"/>
    <w:rsid w:val="00FF3EFF"/>
    <w:rsid w:val="00FF3F47"/>
    <w:rsid w:val="00FF46CD"/>
    <w:rsid w:val="00FF53FC"/>
    <w:rsid w:val="00FF55B5"/>
    <w:rsid w:val="00FF6C23"/>
    <w:rsid w:val="029A5C54"/>
    <w:rsid w:val="02A62291"/>
    <w:rsid w:val="02B96468"/>
    <w:rsid w:val="02C24BF1"/>
    <w:rsid w:val="035937A7"/>
    <w:rsid w:val="03655CA8"/>
    <w:rsid w:val="06DD649D"/>
    <w:rsid w:val="07167BB0"/>
    <w:rsid w:val="072F4F4B"/>
    <w:rsid w:val="07DE2D8B"/>
    <w:rsid w:val="08745B19"/>
    <w:rsid w:val="0A037FC9"/>
    <w:rsid w:val="0A821835"/>
    <w:rsid w:val="0BCE7613"/>
    <w:rsid w:val="0BF17A23"/>
    <w:rsid w:val="0C6A2581"/>
    <w:rsid w:val="0D244E26"/>
    <w:rsid w:val="0D59770C"/>
    <w:rsid w:val="0DBE2AF1"/>
    <w:rsid w:val="0F056591"/>
    <w:rsid w:val="10353802"/>
    <w:rsid w:val="121E0D58"/>
    <w:rsid w:val="12CD345A"/>
    <w:rsid w:val="1349016D"/>
    <w:rsid w:val="13D71CD8"/>
    <w:rsid w:val="141F6347"/>
    <w:rsid w:val="189B3D4A"/>
    <w:rsid w:val="18A63D25"/>
    <w:rsid w:val="199E57A0"/>
    <w:rsid w:val="1C8C6544"/>
    <w:rsid w:val="1CE7377A"/>
    <w:rsid w:val="1D216C8C"/>
    <w:rsid w:val="1D4B4E83"/>
    <w:rsid w:val="1D8828A2"/>
    <w:rsid w:val="1D9D585A"/>
    <w:rsid w:val="1E647772"/>
    <w:rsid w:val="1EEA1564"/>
    <w:rsid w:val="21AD1B7C"/>
    <w:rsid w:val="22C75BE0"/>
    <w:rsid w:val="25433787"/>
    <w:rsid w:val="263B0DAE"/>
    <w:rsid w:val="263D2962"/>
    <w:rsid w:val="280F640A"/>
    <w:rsid w:val="28924EE2"/>
    <w:rsid w:val="29121B7F"/>
    <w:rsid w:val="2B964CE9"/>
    <w:rsid w:val="2DE956D9"/>
    <w:rsid w:val="2EA8720D"/>
    <w:rsid w:val="2ECF6B10"/>
    <w:rsid w:val="2EE76884"/>
    <w:rsid w:val="30066945"/>
    <w:rsid w:val="304C24A0"/>
    <w:rsid w:val="30C45E54"/>
    <w:rsid w:val="313A4674"/>
    <w:rsid w:val="31CD2942"/>
    <w:rsid w:val="33E462EB"/>
    <w:rsid w:val="344C063B"/>
    <w:rsid w:val="35246EC1"/>
    <w:rsid w:val="37B22EAA"/>
    <w:rsid w:val="37B260B3"/>
    <w:rsid w:val="382D42DF"/>
    <w:rsid w:val="38B467AE"/>
    <w:rsid w:val="38DA7D7D"/>
    <w:rsid w:val="39ED6B3B"/>
    <w:rsid w:val="3A053765"/>
    <w:rsid w:val="3A4500A8"/>
    <w:rsid w:val="3B3913E9"/>
    <w:rsid w:val="3C0267B9"/>
    <w:rsid w:val="3EFC4A0B"/>
    <w:rsid w:val="40D52048"/>
    <w:rsid w:val="40F36398"/>
    <w:rsid w:val="410B2C87"/>
    <w:rsid w:val="423170C2"/>
    <w:rsid w:val="42913E89"/>
    <w:rsid w:val="453018B3"/>
    <w:rsid w:val="47F4705A"/>
    <w:rsid w:val="48C4659A"/>
    <w:rsid w:val="4C06511B"/>
    <w:rsid w:val="4C697BB1"/>
    <w:rsid w:val="4D6A59FA"/>
    <w:rsid w:val="4DD52FF7"/>
    <w:rsid w:val="4EE41BC3"/>
    <w:rsid w:val="4EEE63C5"/>
    <w:rsid w:val="4EF61477"/>
    <w:rsid w:val="4FC652ED"/>
    <w:rsid w:val="50306FB5"/>
    <w:rsid w:val="511300BE"/>
    <w:rsid w:val="515F7B5F"/>
    <w:rsid w:val="53F215D4"/>
    <w:rsid w:val="544113E6"/>
    <w:rsid w:val="5479624C"/>
    <w:rsid w:val="573D7CA0"/>
    <w:rsid w:val="593C217C"/>
    <w:rsid w:val="598B0CB8"/>
    <w:rsid w:val="5A96449D"/>
    <w:rsid w:val="5AE13569"/>
    <w:rsid w:val="5B353327"/>
    <w:rsid w:val="5BA1188F"/>
    <w:rsid w:val="5BB16E51"/>
    <w:rsid w:val="5C915E6B"/>
    <w:rsid w:val="5CB35A78"/>
    <w:rsid w:val="5D467A6D"/>
    <w:rsid w:val="5D991850"/>
    <w:rsid w:val="5F5244A8"/>
    <w:rsid w:val="5F785CEA"/>
    <w:rsid w:val="60D3786A"/>
    <w:rsid w:val="640C0196"/>
    <w:rsid w:val="65C6799D"/>
    <w:rsid w:val="6844104D"/>
    <w:rsid w:val="69E4021F"/>
    <w:rsid w:val="6CB04922"/>
    <w:rsid w:val="7052212D"/>
    <w:rsid w:val="76022B63"/>
    <w:rsid w:val="79A050F6"/>
    <w:rsid w:val="7A2C0161"/>
    <w:rsid w:val="7C0C5586"/>
    <w:rsid w:val="7C6D24C9"/>
    <w:rsid w:val="7C7D5FD1"/>
    <w:rsid w:val="7C961A20"/>
    <w:rsid w:val="7CDE6F23"/>
    <w:rsid w:val="7DE92023"/>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semiHidden/>
    <w:unhideWhenUsed/>
    <w:qFormat/>
    <w:uiPriority w:val="99"/>
    <w:pPr>
      <w:jc w:val="left"/>
    </w:pPr>
  </w:style>
  <w:style w:type="paragraph" w:styleId="4">
    <w:name w:val="Body Text"/>
    <w:basedOn w:val="1"/>
    <w:unhideWhenUsed/>
    <w:qFormat/>
    <w:uiPriority w:val="99"/>
    <w:pPr>
      <w:spacing w:after="120"/>
    </w:pPr>
  </w:style>
  <w:style w:type="paragraph" w:styleId="5">
    <w:name w:val="Balloon Text"/>
    <w:basedOn w:val="1"/>
    <w:link w:val="22"/>
    <w:autoRedefine/>
    <w:semiHidden/>
    <w:unhideWhenUsed/>
    <w:qFormat/>
    <w:uiPriority w:val="99"/>
    <w:rPr>
      <w:rFonts w:ascii="Times New Roman" w:hAnsi="Times New Roman" w:eastAsia="仿宋_GB2312" w:cs="Times New Roman"/>
      <w:spacing w:val="10"/>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FollowedHyperlink"/>
    <w:basedOn w:val="12"/>
    <w:autoRedefine/>
    <w:semiHidden/>
    <w:unhideWhenUsed/>
    <w:qFormat/>
    <w:uiPriority w:val="99"/>
    <w:rPr>
      <w:color w:val="800080"/>
      <w:sz w:val="20"/>
      <w:szCs w:val="20"/>
      <w:u w:val="single"/>
    </w:rPr>
  </w:style>
  <w:style w:type="character" w:styleId="15">
    <w:name w:val="Hyperlink"/>
    <w:basedOn w:val="12"/>
    <w:autoRedefine/>
    <w:semiHidden/>
    <w:unhideWhenUsed/>
    <w:qFormat/>
    <w:uiPriority w:val="99"/>
    <w:rPr>
      <w:color w:val="0000FF"/>
      <w:sz w:val="20"/>
      <w:szCs w:val="20"/>
      <w:u w:val="single"/>
    </w:rPr>
  </w:style>
  <w:style w:type="character" w:styleId="16">
    <w:name w:val="annotation reference"/>
    <w:basedOn w:val="12"/>
    <w:autoRedefine/>
    <w:semiHidden/>
    <w:unhideWhenUsed/>
    <w:qFormat/>
    <w:uiPriority w:val="99"/>
    <w:rPr>
      <w:sz w:val="21"/>
      <w:szCs w:val="21"/>
    </w:rPr>
  </w:style>
  <w:style w:type="paragraph" w:customStyle="1" w:styleId="17">
    <w:name w:val="tableheader"/>
    <w:basedOn w:val="1"/>
    <w:autoRedefine/>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18">
    <w:name w:val="页眉 Char"/>
    <w:basedOn w:val="12"/>
    <w:link w:val="7"/>
    <w:autoRedefine/>
    <w:qFormat/>
    <w:uiPriority w:val="0"/>
    <w:rPr>
      <w:rFonts w:ascii="Times New Roman" w:hAnsi="Times New Roman" w:eastAsia="宋体" w:cs="Times New Roman"/>
      <w:sz w:val="18"/>
      <w:szCs w:val="18"/>
    </w:rPr>
  </w:style>
  <w:style w:type="character" w:customStyle="1" w:styleId="19">
    <w:name w:val="页脚 Char"/>
    <w:basedOn w:val="12"/>
    <w:link w:val="6"/>
    <w:autoRedefine/>
    <w:qFormat/>
    <w:uiPriority w:val="99"/>
    <w:rPr>
      <w:sz w:val="18"/>
      <w:szCs w:val="18"/>
    </w:rPr>
  </w:style>
  <w:style w:type="paragraph" w:customStyle="1" w:styleId="20">
    <w:name w:val="首行缩进"/>
    <w:basedOn w:val="1"/>
    <w:autoRedefine/>
    <w:qFormat/>
    <w:uiPriority w:val="0"/>
    <w:pPr>
      <w:ind w:firstLine="480" w:firstLineChars="200"/>
    </w:pPr>
    <w:rPr>
      <w:rFonts w:ascii="Calibri" w:hAnsi="Calibri" w:eastAsia="仿宋" w:cs="Times New Roman"/>
      <w:sz w:val="28"/>
      <w:lang w:val="zh-CN"/>
    </w:rPr>
  </w:style>
  <w:style w:type="paragraph" w:styleId="21">
    <w:name w:val="List Paragraph"/>
    <w:basedOn w:val="1"/>
    <w:autoRedefine/>
    <w:qFormat/>
    <w:uiPriority w:val="34"/>
    <w:pPr>
      <w:ind w:firstLine="420" w:firstLineChars="200"/>
    </w:pPr>
  </w:style>
  <w:style w:type="character" w:customStyle="1" w:styleId="22">
    <w:name w:val="批注框文本 Char"/>
    <w:basedOn w:val="12"/>
    <w:link w:val="5"/>
    <w:autoRedefine/>
    <w:semiHidden/>
    <w:qFormat/>
    <w:uiPriority w:val="99"/>
    <w:rPr>
      <w:rFonts w:ascii="Times New Roman" w:hAnsi="Times New Roman" w:eastAsia="仿宋_GB2312" w:cs="Times New Roman"/>
      <w:spacing w:val="10"/>
      <w:sz w:val="18"/>
      <w:szCs w:val="18"/>
    </w:rPr>
  </w:style>
  <w:style w:type="character" w:customStyle="1" w:styleId="23">
    <w:name w:val="批注文字 Char"/>
    <w:basedOn w:val="12"/>
    <w:link w:val="3"/>
    <w:autoRedefine/>
    <w:semiHidden/>
    <w:qFormat/>
    <w:uiPriority w:val="99"/>
  </w:style>
  <w:style w:type="character" w:customStyle="1" w:styleId="24">
    <w:name w:val="批注主题 Char"/>
    <w:basedOn w:val="23"/>
    <w:link w:val="9"/>
    <w:autoRedefine/>
    <w:semiHidden/>
    <w:qFormat/>
    <w:uiPriority w:val="99"/>
    <w:rPr>
      <w:b/>
      <w:bCs/>
    </w:rPr>
  </w:style>
  <w:style w:type="character" w:customStyle="1" w:styleId="25">
    <w:name w:val="标题 1 Char"/>
    <w:basedOn w:val="12"/>
    <w:link w:val="2"/>
    <w:autoRedefine/>
    <w:qFormat/>
    <w:uiPriority w:val="9"/>
    <w:rPr>
      <w:b/>
      <w:bCs/>
      <w:kern w:val="44"/>
      <w:sz w:val="44"/>
      <w:szCs w:val="44"/>
    </w:rPr>
  </w:style>
  <w:style w:type="paragraph" w:customStyle="1" w:styleId="26">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7">
    <w:name w:val="font51"/>
    <w:basedOn w:val="12"/>
    <w:qFormat/>
    <w:uiPriority w:val="0"/>
    <w:rPr>
      <w:rFonts w:ascii="仿宋_GB2312" w:eastAsia="仿宋_GB2312" w:cs="仿宋_GB2312"/>
      <w:color w:val="000000"/>
      <w:sz w:val="28"/>
      <w:szCs w:val="28"/>
      <w:u w:val="none"/>
    </w:rPr>
  </w:style>
  <w:style w:type="character" w:customStyle="1" w:styleId="28">
    <w:name w:val="font21"/>
    <w:basedOn w:val="12"/>
    <w:qFormat/>
    <w:uiPriority w:val="0"/>
    <w:rPr>
      <w:rFonts w:hint="eastAsia" w:ascii="宋体" w:hAnsi="宋体" w:eastAsia="宋体" w:cs="宋体"/>
      <w:color w:val="000000"/>
      <w:sz w:val="28"/>
      <w:szCs w:val="28"/>
      <w:u w:val="none"/>
    </w:rPr>
  </w:style>
  <w:style w:type="character" w:customStyle="1" w:styleId="29">
    <w:name w:val="font31"/>
    <w:basedOn w:val="12"/>
    <w:qFormat/>
    <w:uiPriority w:val="0"/>
    <w:rPr>
      <w:rFonts w:hint="default" w:ascii="Times New Roman" w:hAnsi="Times New Roman" w:cs="Times New Roman"/>
      <w:color w:val="000000"/>
      <w:sz w:val="28"/>
      <w:szCs w:val="28"/>
      <w:u w:val="none"/>
    </w:rPr>
  </w:style>
  <w:style w:type="character" w:customStyle="1" w:styleId="30">
    <w:name w:val="font41"/>
    <w:basedOn w:val="12"/>
    <w:qFormat/>
    <w:uiPriority w:val="0"/>
    <w:rPr>
      <w:rFonts w:hint="eastAsia" w:ascii="仿宋_GB2312" w:eastAsia="仿宋_GB2312" w:cs="仿宋_GB2312"/>
      <w:color w:val="000000"/>
      <w:sz w:val="28"/>
      <w:szCs w:val="28"/>
      <w:u w:val="none"/>
    </w:rPr>
  </w:style>
  <w:style w:type="character" w:customStyle="1" w:styleId="31">
    <w:name w:val="font11"/>
    <w:basedOn w:val="12"/>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5</Pages>
  <Words>2581</Words>
  <Characters>3454</Characters>
  <Lines>15</Lines>
  <Paragraphs>4</Paragraphs>
  <TotalTime>0</TotalTime>
  <ScaleCrop>false</ScaleCrop>
  <LinksUpToDate>false</LinksUpToDate>
  <CharactersWithSpaces>3469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2023-04-18T02:37:00Z</dcterms:created>
  <dc:creator>张婷婷</dc:creator>
  <cp:lastModifiedBy>SMN</cp:lastModifiedBy>
  <cp:lastPrinted>2024-05-27T08:56:00Z</cp:lastPrinted>
  <dcterms:modified xsi:type="dcterms:W3CDTF">2026-02-04T03:43:08Z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CC25F4F3B04B4F2281E8866563B40386_13</vt:lpwstr>
  </property>
  <property fmtid="{D5CDD505-2E9C-101B-9397-08002B2CF9AE}" pid="4" name="KSOTemplateDocerSaveRecord">
    <vt:lpwstr>eyJoZGlkIjoiYjM1OWRhNGE4NzczZWQzMTM4MDcyMWQ4NjdlMGViYTIiLCJ1c2VySWQiOiIzNDQ0ODA3MjQifQ==</vt:lpwstr>
  </property>
</Properties>
</file>